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A364E" w14:textId="77777777" w:rsidR="003D2DD8" w:rsidRDefault="00960AAF" w:rsidP="006F57E3">
      <w:bookmarkStart w:id="0" w:name="_Hlk480362516"/>
      <w:bookmarkEnd w:id="0"/>
      <w:r>
        <w:rPr>
          <w:noProof/>
        </w:rPr>
        <w:drawing>
          <wp:anchor distT="0" distB="0" distL="114300" distR="114300" simplePos="0" relativeHeight="251666432" behindDoc="0" locked="0" layoutInCell="1" allowOverlap="1" wp14:anchorId="6305E4E2" wp14:editId="742AAA35">
            <wp:simplePos x="0" y="0"/>
            <wp:positionH relativeFrom="column">
              <wp:posOffset>-494665</wp:posOffset>
            </wp:positionH>
            <wp:positionV relativeFrom="paragraph">
              <wp:posOffset>177800</wp:posOffset>
            </wp:positionV>
            <wp:extent cx="6155690" cy="1531620"/>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5690" cy="1531620"/>
                    </a:xfrm>
                    <a:prstGeom prst="rect">
                      <a:avLst/>
                    </a:prstGeom>
                  </pic:spPr>
                </pic:pic>
              </a:graphicData>
            </a:graphic>
          </wp:anchor>
        </w:drawing>
      </w:r>
      <w:r w:rsidR="00A23DC1">
        <w:rPr>
          <w:noProof/>
        </w:rPr>
        <mc:AlternateContent>
          <mc:Choice Requires="wps">
            <w:drawing>
              <wp:anchor distT="0" distB="0" distL="114300" distR="114300" simplePos="0" relativeHeight="251665408" behindDoc="0" locked="0" layoutInCell="1" allowOverlap="1" wp14:anchorId="23D0B9FA" wp14:editId="197B7614">
                <wp:simplePos x="0" y="0"/>
                <wp:positionH relativeFrom="column">
                  <wp:posOffset>5462270</wp:posOffset>
                </wp:positionH>
                <wp:positionV relativeFrom="paragraph">
                  <wp:posOffset>223520</wp:posOffset>
                </wp:positionV>
                <wp:extent cx="571500" cy="3577590"/>
                <wp:effectExtent l="0" t="0" r="0" b="381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577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4FDED5" w14:textId="45ADE7E3" w:rsidR="00497503" w:rsidRPr="00960AAF" w:rsidRDefault="00497503" w:rsidP="00960AAF">
                            <w:r w:rsidRPr="00960AAF">
                              <w:t xml:space="preserve">Versioon </w:t>
                            </w:r>
                            <w:fldSimple w:instr=" DOCPROPERTY  Versioon  \* MERGEFORMAT ">
                              <w:r w:rsidR="00DB0BDC">
                                <w:t>08</w:t>
                              </w:r>
                              <w:r>
                                <w:t>.05.201</w:t>
                              </w:r>
                            </w:fldSimple>
                            <w:r>
                              <w:t>8</w:t>
                            </w:r>
                            <w:r w:rsidRPr="00960AAF">
                              <w:t xml:space="preserve">/// TÖÖ NR </w:t>
                            </w:r>
                            <w:r>
                              <w:rPr>
                                <w:rStyle w:val="project-no"/>
                              </w:rPr>
                              <w:t>18003040</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0B9FA" id="_x0000_t202" coordsize="21600,21600" o:spt="202" path="m,l,21600r21600,l21600,xe">
                <v:stroke joinstyle="miter"/>
                <v:path gradientshapeok="t" o:connecttype="rect"/>
              </v:shapetype>
              <v:shape id="Text Box 4" o:spid="_x0000_s1026" type="#_x0000_t202" style="position:absolute;margin-left:430.1pt;margin-top:17.6pt;width:45pt;height:28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" filled="f" stroked="f">
                <v:path arrowok="t"/>
                <v:textbox style="layout-flow:vertical-ideographic">
                  <w:txbxContent>
                    <w:p w14:paraId="1E4FDED5" w14:textId="45ADE7E3" w:rsidR="00497503" w:rsidRPr="00960AAF" w:rsidRDefault="00497503" w:rsidP="00960AAF">
                      <w:r w:rsidRPr="00960AAF">
                        <w:t xml:space="preserve">Versioon </w:t>
                      </w:r>
                      <w:fldSimple w:instr=" DOCPROPERTY  Versioon  \* MERGEFORMAT ">
                        <w:r w:rsidR="00DB0BDC">
                          <w:t>08</w:t>
                        </w:r>
                        <w:r>
                          <w:t>.05.201</w:t>
                        </w:r>
                      </w:fldSimple>
                      <w:r>
                        <w:t>8</w:t>
                      </w:r>
                      <w:r w:rsidRPr="00960AAF">
                        <w:t xml:space="preserve">/// TÖÖ NR </w:t>
                      </w:r>
                      <w:r>
                        <w:rPr>
                          <w:rStyle w:val="project-no"/>
                        </w:rPr>
                        <w:t>18003040</w:t>
                      </w:r>
                    </w:p>
                  </w:txbxContent>
                </v:textbox>
                <w10:wrap type="square"/>
              </v:shape>
            </w:pict>
          </mc:Fallback>
        </mc:AlternateContent>
      </w:r>
      <w:r w:rsidR="00A23DC1">
        <w:rPr>
          <w:noProof/>
        </w:rPr>
        <mc:AlternateContent>
          <mc:Choice Requires="wps">
            <w:drawing>
              <wp:anchor distT="0" distB="0" distL="114300" distR="114300" simplePos="0" relativeHeight="251657215" behindDoc="0" locked="0" layoutInCell="1" allowOverlap="1" wp14:anchorId="306D90F8" wp14:editId="765F3A4E">
                <wp:simplePos x="0" y="0"/>
                <wp:positionH relativeFrom="column">
                  <wp:posOffset>-466725</wp:posOffset>
                </wp:positionH>
                <wp:positionV relativeFrom="paragraph">
                  <wp:posOffset>1714500</wp:posOffset>
                </wp:positionV>
                <wp:extent cx="6114415" cy="4326255"/>
                <wp:effectExtent l="9525" t="9525" r="10160" b="762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326255"/>
                        </a:xfrm>
                        <a:prstGeom prst="rect">
                          <a:avLst/>
                        </a:prstGeom>
                        <a:solidFill>
                          <a:srgbClr val="007360"/>
                        </a:solidFill>
                        <a:ln w="9525">
                          <a:solidFill>
                            <a:srgbClr val="ED7D31"/>
                          </a:solidFill>
                          <a:miter lim="800000"/>
                          <a:headEnd/>
                          <a:tailEnd/>
                        </a:ln>
                      </wps:spPr>
                      <wps:txbx>
                        <w:txbxContent>
                          <w:p w14:paraId="0280340F" w14:textId="77777777" w:rsidR="00497503" w:rsidRDefault="00497503" w:rsidP="003D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D90F8" id="Text Box 22" o:spid="_x0000_s1027" type="#_x0000_t202" style="position:absolute;margin-left:-36.75pt;margin-top:135pt;width:481.45pt;height:340.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" fillcolor="#007360" strokecolor="#ed7d31">
                <v:textbox>
                  <w:txbxContent>
                    <w:p w14:paraId="0280340F" w14:textId="77777777" w:rsidR="00497503" w:rsidRDefault="00497503" w:rsidP="003D2DD8"/>
                  </w:txbxContent>
                </v:textbox>
              </v:shape>
            </w:pict>
          </mc:Fallback>
        </mc:AlternateContent>
      </w:r>
      <w:r w:rsidR="00A23DC1">
        <w:rPr>
          <w:noProof/>
        </w:rPr>
        <mc:AlternateContent>
          <mc:Choice Requires="wpg">
            <w:drawing>
              <wp:anchor distT="0" distB="0" distL="114300" distR="114300" simplePos="0" relativeHeight="251660288" behindDoc="0" locked="0" layoutInCell="1" allowOverlap="1" wp14:anchorId="3E4CB5BA" wp14:editId="1FE46FEC">
                <wp:simplePos x="0" y="0"/>
                <wp:positionH relativeFrom="column">
                  <wp:posOffset>-154940</wp:posOffset>
                </wp:positionH>
                <wp:positionV relativeFrom="paragraph">
                  <wp:posOffset>2204085</wp:posOffset>
                </wp:positionV>
                <wp:extent cx="5529580" cy="3561715"/>
                <wp:effectExtent l="0" t="3810" r="0" b="0"/>
                <wp:wrapNone/>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561715"/>
                          <a:chOff x="1741" y="4578"/>
                          <a:chExt cx="8708" cy="5609"/>
                        </a:xfrm>
                      </wpg:grpSpPr>
                      <wps:wsp>
                        <wps:cNvPr id="15" name="Text Box 24"/>
                        <wps:cNvSpPr txBox="1">
                          <a:spLocks noChangeArrowheads="1"/>
                        </wps:cNvSpPr>
                        <wps:spPr bwMode="auto">
                          <a:xfrm>
                            <a:off x="1995" y="4578"/>
                            <a:ext cx="8364"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A2C7" w14:textId="3C4AA57F" w:rsidR="00497503" w:rsidRPr="007E28E8" w:rsidRDefault="00497503" w:rsidP="003D2DD8">
                              <w:pPr>
                                <w:pStyle w:val="ATiitel"/>
                              </w:pPr>
                              <w:r>
                                <w:t xml:space="preserve">Rapla vallas Uusküla külas Matsi maaüksuse detailplaneering </w:t>
                              </w:r>
                            </w:p>
                          </w:txbxContent>
                        </wps:txbx>
                        <wps:bodyPr rot="0" vert="horz" wrap="square" lIns="91440" tIns="45720" rIns="91440" bIns="45720" anchor="ctr" anchorCtr="0" upright="1">
                          <a:noAutofit/>
                        </wps:bodyPr>
                      </wps:wsp>
                      <wps:wsp>
                        <wps:cNvPr id="16" name="Text Box 25"/>
                        <wps:cNvSpPr txBox="1">
                          <a:spLocks noChangeArrowheads="1"/>
                        </wps:cNvSpPr>
                        <wps:spPr bwMode="auto">
                          <a:xfrm>
                            <a:off x="1995" y="7977"/>
                            <a:ext cx="836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C5B09" w14:textId="78AE0E17" w:rsidR="00497503" w:rsidRPr="007E28E8" w:rsidRDefault="00497503" w:rsidP="003D2DD8">
                              <w:pPr>
                                <w:pStyle w:val="AATiitel"/>
                              </w:pPr>
                              <w:r>
                                <w:t>Keskkonnaaspektide eksperthinnang k</w:t>
                              </w:r>
                              <w:r w:rsidRPr="000F39EB">
                                <w:t>eskkonnamõju strateegilise hindamise eelhinnang</w:t>
                              </w:r>
                              <w:r>
                                <w:t xml:space="preserve">u andmise mahus </w:t>
                              </w:r>
                            </w:p>
                          </w:txbxContent>
                        </wps:txbx>
                        <wps:bodyPr rot="0" vert="horz" wrap="square" lIns="91440" tIns="45720" rIns="91440" bIns="45720" anchor="t" anchorCtr="0" upright="1">
                          <a:noAutofit/>
                        </wps:bodyPr>
                      </wps:wsp>
                      <wps:wsp>
                        <wps:cNvPr id="17" name="Text Box 26"/>
                        <wps:cNvSpPr txBox="1">
                          <a:spLocks noChangeArrowheads="1"/>
                        </wps:cNvSpPr>
                        <wps:spPr bwMode="auto">
                          <a:xfrm>
                            <a:off x="1741"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1AB9" w14:textId="1D349F68" w:rsidR="00497503" w:rsidRPr="007E28E8" w:rsidRDefault="00497503" w:rsidP="003D2DD8">
                              <w:pPr>
                                <w:pStyle w:val="AAATiitel"/>
                                <w:ind w:left="284"/>
                                <w:jc w:val="both"/>
                              </w:pPr>
                              <w:r>
                                <w:t xml:space="preserve">Töö nr </w:t>
                              </w:r>
                              <w:r>
                                <w:rPr>
                                  <w:rStyle w:val="project-no"/>
                                </w:rPr>
                                <w:t>18003040</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7010"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B5D0" w14:textId="5D5635A4" w:rsidR="00497503" w:rsidRPr="007E28E8" w:rsidRDefault="00497503" w:rsidP="003044A7">
                              <w:pPr>
                                <w:pStyle w:val="AAATiitel"/>
                                <w:jc w:val="right"/>
                              </w:pPr>
                              <w:r>
                                <w:t>Tartu 2018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CB5BA" id="Group 23" o:spid="_x0000_s1028" style="position:absolute;margin-left:-12.2pt;margin-top:173.55pt;width:435.4pt;height:280.45pt;z-index:251660288"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">
                <v:shape id="Text Box 24" o:spid="_x0000_s1029" type="#_x0000_t202" style="position:absolute;left:1995;top:4578;width:8364;height:3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OvMEA&#10;AADbAAAADwAAAGRycy9kb3ducmV2LnhtbERP3WrCMBS+H/gO4QjeDJtOmJ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DrzBAAAA2wAAAA8AAAAAAAAAAAAAAAAAmAIAAGRycy9kb3du&#10;cmV2LnhtbFBLBQYAAAAABAAEAPUAAACGAwAAAAA=&#10;" filled="f" stroked="f">
                  <v:textbox>
                    <w:txbxContent>
                      <w:p w14:paraId="0F49A2C7" w14:textId="3C4AA57F" w:rsidR="00497503" w:rsidRPr="007E28E8" w:rsidRDefault="00497503" w:rsidP="003D2DD8">
                        <w:pPr>
                          <w:pStyle w:val="ATiitel"/>
                        </w:pPr>
                        <w:r>
                          <w:t xml:space="preserve">Rapla vallas Uusküla külas Matsi maaüksuse detailplaneering </w:t>
                        </w:r>
                      </w:p>
                    </w:txbxContent>
                  </v:textbox>
                </v:shape>
                <v:shape id="Text Box 25" o:spid="_x0000_s1030" type="#_x0000_t202" style="position:absolute;left:1995;top:7977;width:8364;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50C5B09" w14:textId="78AE0E17" w:rsidR="00497503" w:rsidRPr="007E28E8" w:rsidRDefault="00497503" w:rsidP="003D2DD8">
                        <w:pPr>
                          <w:pStyle w:val="AATiitel"/>
                        </w:pPr>
                        <w:r>
                          <w:t>Keskkonnaaspektide eksperthinnang k</w:t>
                        </w:r>
                        <w:r w:rsidRPr="000F39EB">
                          <w:t>eskkonnamõju strateegilise hindamise eelhinnang</w:t>
                        </w:r>
                        <w:r>
                          <w:t xml:space="preserve">u andmise mahus </w:t>
                        </w:r>
                      </w:p>
                    </w:txbxContent>
                  </v:textbox>
                </v:shape>
                <v:shape id="Text Box 26" o:spid="_x0000_s1031" type="#_x0000_t202" style="position:absolute;left:1741;top:9503;width:343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F011AB9" w14:textId="1D349F68" w:rsidR="00497503" w:rsidRPr="007E28E8" w:rsidRDefault="00497503" w:rsidP="003D2DD8">
                        <w:pPr>
                          <w:pStyle w:val="AAATiitel"/>
                          <w:ind w:left="284"/>
                          <w:jc w:val="both"/>
                        </w:pPr>
                        <w:r>
                          <w:t xml:space="preserve">Töö nr </w:t>
                        </w:r>
                        <w:r>
                          <w:rPr>
                            <w:rStyle w:val="project-no"/>
                          </w:rPr>
                          <w:t>18003040</w:t>
                        </w:r>
                      </w:p>
                    </w:txbxContent>
                  </v:textbox>
                </v:shape>
                <v:shape id="Text Box 27" o:spid="_x0000_s1032" type="#_x0000_t202" style="position:absolute;left:7010;top:9503;width:343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46FB5D0" w14:textId="5D5635A4" w:rsidR="00497503" w:rsidRPr="007E28E8" w:rsidRDefault="00497503" w:rsidP="003044A7">
                        <w:pPr>
                          <w:pStyle w:val="AAATiitel"/>
                          <w:jc w:val="right"/>
                        </w:pPr>
                        <w:r>
                          <w:t>Tartu 2018</w:t>
                        </w:r>
                      </w:p>
                    </w:txbxContent>
                  </v:textbox>
                </v:shape>
              </v:group>
            </w:pict>
          </mc:Fallback>
        </mc:AlternateContent>
      </w:r>
    </w:p>
    <w:p w14:paraId="6A923ECD" w14:textId="77777777" w:rsidR="003D2DD8" w:rsidRPr="003D2DD8" w:rsidRDefault="003D2DD8" w:rsidP="003D2DD8"/>
    <w:p w14:paraId="0780310B" w14:textId="77777777" w:rsidR="003D2DD8" w:rsidRPr="003D2DD8" w:rsidRDefault="003D2DD8" w:rsidP="003D2DD8"/>
    <w:p w14:paraId="5BE61C0E" w14:textId="77777777" w:rsidR="003D2DD8" w:rsidRPr="003D2DD8" w:rsidRDefault="003D2DD8" w:rsidP="003D2DD8"/>
    <w:p w14:paraId="25CF339B" w14:textId="77777777" w:rsidR="003D2DD8" w:rsidRPr="003D2DD8" w:rsidRDefault="003D2DD8" w:rsidP="003D2DD8"/>
    <w:p w14:paraId="18FB9814" w14:textId="77777777" w:rsidR="003D2DD8" w:rsidRPr="003D2DD8" w:rsidRDefault="003D2DD8" w:rsidP="003D2DD8"/>
    <w:p w14:paraId="0705F7C8" w14:textId="77777777" w:rsidR="003D2DD8" w:rsidRPr="003D2DD8" w:rsidRDefault="003D2DD8" w:rsidP="003D2DD8"/>
    <w:p w14:paraId="0AFF7632" w14:textId="77777777" w:rsidR="003D2DD8" w:rsidRPr="003D2DD8" w:rsidRDefault="003D2DD8" w:rsidP="003D2DD8"/>
    <w:p w14:paraId="05661B08" w14:textId="77777777" w:rsidR="003D2DD8" w:rsidRPr="003D2DD8" w:rsidRDefault="003D2DD8" w:rsidP="00B02D6E">
      <w:pPr>
        <w:jc w:val="right"/>
      </w:pPr>
    </w:p>
    <w:p w14:paraId="3927C498" w14:textId="77777777" w:rsidR="003D2DD8" w:rsidRDefault="003D2DD8" w:rsidP="003D2DD8"/>
    <w:p w14:paraId="45ADC805" w14:textId="77777777" w:rsidR="00F01BA7" w:rsidRDefault="003D2DD8" w:rsidP="003D2DD8">
      <w:pPr>
        <w:tabs>
          <w:tab w:val="left" w:pos="1830"/>
        </w:tabs>
      </w:pPr>
      <w:r>
        <w:tab/>
      </w:r>
    </w:p>
    <w:p w14:paraId="36DF48A0" w14:textId="77777777" w:rsidR="00F01BA7" w:rsidRPr="00F01BA7" w:rsidRDefault="00F01BA7" w:rsidP="00F01BA7"/>
    <w:p w14:paraId="2EF1EFAD" w14:textId="77777777" w:rsidR="00F01BA7" w:rsidRPr="00F01BA7" w:rsidRDefault="00F01BA7" w:rsidP="00F01BA7"/>
    <w:p w14:paraId="1284999D" w14:textId="77777777" w:rsidR="00F01BA7" w:rsidRPr="00F01BA7" w:rsidRDefault="00F01BA7" w:rsidP="00F01BA7"/>
    <w:p w14:paraId="0405E6BE" w14:textId="77777777" w:rsidR="00CB1DBA" w:rsidRDefault="00A23DC1">
      <w:pPr>
        <w:rPr>
          <w:b/>
          <w:bCs/>
          <w:caps/>
        </w:rPr>
        <w:sectPr w:rsidR="00CB1DBA" w:rsidSect="00CB1DBA">
          <w:headerReference w:type="even" r:id="rId10"/>
          <w:headerReference w:type="default" r:id="rId11"/>
          <w:footerReference w:type="even" r:id="rId12"/>
          <w:footerReference w:type="default" r:id="rId13"/>
          <w:footerReference w:type="first" r:id="rId14"/>
          <w:type w:val="oddPage"/>
          <w:pgSz w:w="11906" w:h="16838"/>
          <w:pgMar w:top="1440" w:right="1440" w:bottom="1440" w:left="1800" w:header="680" w:footer="663" w:gutter="0"/>
          <w:cols w:space="708"/>
          <w:titlePg/>
          <w:docGrid w:linePitch="360"/>
        </w:sectPr>
      </w:pPr>
      <w:r>
        <w:rPr>
          <w:b/>
          <w:bCs/>
          <w:caps/>
          <w:noProof/>
        </w:rPr>
        <mc:AlternateContent>
          <mc:Choice Requires="wps">
            <w:drawing>
              <wp:anchor distT="0" distB="0" distL="114300" distR="114300" simplePos="0" relativeHeight="251667456" behindDoc="0" locked="0" layoutInCell="1" allowOverlap="1" wp14:anchorId="19A671ED" wp14:editId="216D45A0">
                <wp:simplePos x="0" y="0"/>
                <wp:positionH relativeFrom="column">
                  <wp:posOffset>-488950</wp:posOffset>
                </wp:positionH>
                <wp:positionV relativeFrom="paragraph">
                  <wp:posOffset>518160</wp:posOffset>
                </wp:positionV>
                <wp:extent cx="6045835" cy="1872615"/>
                <wp:effectExtent l="0" t="0" r="12065" b="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835" cy="1872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A304E0" w14:textId="0220C91A" w:rsidR="00497503" w:rsidRPr="00FB65FD" w:rsidRDefault="00497503" w:rsidP="001E2BBC">
                            <w:pPr>
                              <w:spacing w:after="0"/>
                              <w:rPr>
                                <w:rFonts w:cs="Arial"/>
                                <w:b/>
                              </w:rPr>
                            </w:pPr>
                            <w:r>
                              <w:rPr>
                                <w:rFonts w:cs="Arial"/>
                                <w:b/>
                              </w:rPr>
                              <w:t>Martin Ruul</w:t>
                            </w:r>
                          </w:p>
                          <w:p w14:paraId="20FEF5B2" w14:textId="77777777" w:rsidR="00497503" w:rsidRPr="00FB65FD" w:rsidRDefault="00497503" w:rsidP="001E2BBC">
                            <w:pPr>
                              <w:pBdr>
                                <w:bottom w:val="single" w:sz="6" w:space="1" w:color="auto"/>
                              </w:pBdr>
                              <w:rPr>
                                <w:rFonts w:cs="Arial"/>
                              </w:rPr>
                            </w:pPr>
                            <w:r w:rsidRPr="00FB65FD">
                              <w:rPr>
                                <w:rFonts w:cs="Arial"/>
                              </w:rPr>
                              <w:t>Keskkonnaspetsialist</w:t>
                            </w:r>
                          </w:p>
                          <w:p w14:paraId="70246BED" w14:textId="77777777" w:rsidR="00497503" w:rsidRPr="00FB65FD" w:rsidRDefault="00497503" w:rsidP="001E2BBC">
                            <w:pPr>
                              <w:rPr>
                                <w:rFonts w:cs="Arial"/>
                              </w:rPr>
                            </w:pPr>
                          </w:p>
                          <w:p w14:paraId="404D6121" w14:textId="3F34C989" w:rsidR="00497503" w:rsidRPr="00FB65FD" w:rsidRDefault="00497503" w:rsidP="001E2BBC">
                            <w:pPr>
                              <w:spacing w:after="0"/>
                              <w:rPr>
                                <w:rFonts w:cs="Arial"/>
                                <w:b/>
                              </w:rPr>
                            </w:pPr>
                            <w:r>
                              <w:rPr>
                                <w:rFonts w:cs="Arial"/>
                                <w:b/>
                              </w:rPr>
                              <w:t>Juhan Ruut</w:t>
                            </w:r>
                          </w:p>
                          <w:p w14:paraId="7393F68B" w14:textId="64D05BDA" w:rsidR="00497503" w:rsidRPr="00FB65FD" w:rsidRDefault="00CD1322" w:rsidP="001E2BBC">
                            <w:pPr>
                              <w:pBdr>
                                <w:bottom w:val="single" w:sz="6" w:space="1" w:color="auto"/>
                              </w:pBdr>
                              <w:rPr>
                                <w:rFonts w:cs="Arial"/>
                              </w:rPr>
                            </w:pPr>
                            <w:r>
                              <w:rPr>
                                <w:rFonts w:cs="Arial"/>
                              </w:rPr>
                              <w:t xml:space="preserve">Juhtivekspert, </w:t>
                            </w:r>
                            <w:r w:rsidR="00497503" w:rsidRPr="00FB65FD">
                              <w:rPr>
                                <w:rFonts w:cs="Arial"/>
                              </w:rPr>
                              <w:t>litsents KMH 0</w:t>
                            </w:r>
                            <w:r w:rsidR="00497503">
                              <w:rPr>
                                <w:rFonts w:cs="Arial"/>
                              </w:rPr>
                              <w:t>155</w:t>
                            </w:r>
                          </w:p>
                          <w:p w14:paraId="0E661E3F" w14:textId="77777777" w:rsidR="00497503" w:rsidRPr="00FB65FD" w:rsidRDefault="00497503" w:rsidP="001E2BBC">
                            <w:pPr>
                              <w:rPr>
                                <w:rFonts w:cs="Arial"/>
                              </w:rPr>
                            </w:pPr>
                          </w:p>
                          <w:p w14:paraId="7EA31227" w14:textId="77777777" w:rsidR="00497503" w:rsidRPr="00FB65FD" w:rsidRDefault="00497503" w:rsidP="001E2BBC">
                            <w:pPr>
                              <w:rPr>
                                <w:rFonts w:cs="Arial"/>
                              </w:rPr>
                            </w:pP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A671ED" id="Text Box 3" o:spid="_x0000_s1033" type="#_x0000_t202" style="position:absolute;margin-left:-38.5pt;margin-top:40.8pt;width:476.05pt;height:14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" filled="f" stroked="f">
                <v:path arrowok="t"/>
                <v:textbox inset="0,1.3mm,0">
                  <w:txbxContent>
                    <w:p w14:paraId="78A304E0" w14:textId="0220C91A" w:rsidR="00497503" w:rsidRPr="00FB65FD" w:rsidRDefault="00497503" w:rsidP="001E2BBC">
                      <w:pPr>
                        <w:spacing w:after="0"/>
                        <w:rPr>
                          <w:rFonts w:cs="Arial"/>
                          <w:b/>
                        </w:rPr>
                      </w:pPr>
                      <w:r>
                        <w:rPr>
                          <w:rFonts w:cs="Arial"/>
                          <w:b/>
                        </w:rPr>
                        <w:t>Martin Ruul</w:t>
                      </w:r>
                    </w:p>
                    <w:p w14:paraId="20FEF5B2" w14:textId="77777777" w:rsidR="00497503" w:rsidRPr="00FB65FD" w:rsidRDefault="00497503" w:rsidP="001E2BBC">
                      <w:pPr>
                        <w:pBdr>
                          <w:bottom w:val="single" w:sz="6" w:space="1" w:color="auto"/>
                        </w:pBdr>
                        <w:rPr>
                          <w:rFonts w:cs="Arial"/>
                        </w:rPr>
                      </w:pPr>
                      <w:r w:rsidRPr="00FB65FD">
                        <w:rPr>
                          <w:rFonts w:cs="Arial"/>
                        </w:rPr>
                        <w:t>Keskkonnaspetsialist</w:t>
                      </w:r>
                    </w:p>
                    <w:p w14:paraId="70246BED" w14:textId="77777777" w:rsidR="00497503" w:rsidRPr="00FB65FD" w:rsidRDefault="00497503" w:rsidP="001E2BBC">
                      <w:pPr>
                        <w:rPr>
                          <w:rFonts w:cs="Arial"/>
                        </w:rPr>
                      </w:pPr>
                    </w:p>
                    <w:p w14:paraId="404D6121" w14:textId="3F34C989" w:rsidR="00497503" w:rsidRPr="00FB65FD" w:rsidRDefault="00497503" w:rsidP="001E2BBC">
                      <w:pPr>
                        <w:spacing w:after="0"/>
                        <w:rPr>
                          <w:rFonts w:cs="Arial"/>
                          <w:b/>
                        </w:rPr>
                      </w:pPr>
                      <w:r>
                        <w:rPr>
                          <w:rFonts w:cs="Arial"/>
                          <w:b/>
                        </w:rPr>
                        <w:t>Juhan Ruut</w:t>
                      </w:r>
                    </w:p>
                    <w:p w14:paraId="7393F68B" w14:textId="64D05BDA" w:rsidR="00497503" w:rsidRPr="00FB65FD" w:rsidRDefault="00CD1322" w:rsidP="001E2BBC">
                      <w:pPr>
                        <w:pBdr>
                          <w:bottom w:val="single" w:sz="6" w:space="1" w:color="auto"/>
                        </w:pBdr>
                        <w:rPr>
                          <w:rFonts w:cs="Arial"/>
                        </w:rPr>
                      </w:pPr>
                      <w:r>
                        <w:rPr>
                          <w:rFonts w:cs="Arial"/>
                        </w:rPr>
                        <w:t xml:space="preserve">Juhtivekspert, </w:t>
                      </w:r>
                      <w:r w:rsidR="00497503" w:rsidRPr="00FB65FD">
                        <w:rPr>
                          <w:rFonts w:cs="Arial"/>
                        </w:rPr>
                        <w:t>litsents KMH 0</w:t>
                      </w:r>
                      <w:r w:rsidR="00497503">
                        <w:rPr>
                          <w:rFonts w:cs="Arial"/>
                        </w:rPr>
                        <w:t>155</w:t>
                      </w:r>
                    </w:p>
                    <w:p w14:paraId="0E661E3F" w14:textId="77777777" w:rsidR="00497503" w:rsidRPr="00FB65FD" w:rsidRDefault="00497503" w:rsidP="001E2BBC">
                      <w:pPr>
                        <w:rPr>
                          <w:rFonts w:cs="Arial"/>
                        </w:rPr>
                      </w:pPr>
                    </w:p>
                    <w:p w14:paraId="7EA31227" w14:textId="77777777" w:rsidR="00497503" w:rsidRPr="00FB65FD" w:rsidRDefault="00497503" w:rsidP="001E2BBC">
                      <w:pPr>
                        <w:rPr>
                          <w:rFonts w:cs="Arial"/>
                        </w:rPr>
                      </w:pPr>
                    </w:p>
                  </w:txbxContent>
                </v:textbox>
                <w10:wrap type="square"/>
              </v:shape>
            </w:pict>
          </mc:Fallback>
        </mc:AlternateContent>
      </w:r>
      <w:r w:rsidR="00F01BA7">
        <w:rPr>
          <w:b/>
          <w:bCs/>
          <w:caps/>
        </w:rPr>
        <w:br w:type="page"/>
      </w:r>
    </w:p>
    <w:p w14:paraId="7171BE2B" w14:textId="77777777" w:rsidR="00494A92" w:rsidRPr="00704D7A" w:rsidRDefault="00494A92" w:rsidP="00494A92">
      <w:pPr>
        <w:pStyle w:val="1"/>
        <w:numPr>
          <w:ilvl w:val="0"/>
          <w:numId w:val="0"/>
        </w:numPr>
        <w:rPr>
          <w:sz w:val="32"/>
          <w:szCs w:val="32"/>
        </w:rPr>
      </w:pPr>
      <w:bookmarkStart w:id="1" w:name="_Toc433712587"/>
      <w:bookmarkStart w:id="2" w:name="_Toc433712697"/>
      <w:bookmarkStart w:id="3" w:name="_Toc433712588"/>
      <w:bookmarkStart w:id="4" w:name="_Toc433712698"/>
      <w:bookmarkStart w:id="5" w:name="_Toc513565822"/>
      <w:bookmarkStart w:id="6" w:name="_GoBack"/>
      <w:bookmarkEnd w:id="1"/>
      <w:bookmarkEnd w:id="2"/>
      <w:r w:rsidRPr="00704D7A">
        <w:rPr>
          <w:sz w:val="32"/>
          <w:szCs w:val="32"/>
        </w:rPr>
        <w:lastRenderedPageBreak/>
        <w:t>Sisukord</w:t>
      </w:r>
      <w:bookmarkEnd w:id="3"/>
      <w:bookmarkEnd w:id="4"/>
      <w:bookmarkEnd w:id="5"/>
    </w:p>
    <w:bookmarkEnd w:id="6" w:displacedByCustomXml="next"/>
    <w:sdt>
      <w:sdtPr>
        <w:rPr>
          <w:rFonts w:ascii="Arial" w:eastAsiaTheme="minorEastAsia" w:hAnsi="Arial" w:cstheme="minorBidi"/>
          <w:b w:val="0"/>
          <w:bCs w:val="0"/>
          <w:color w:val="auto"/>
          <w:spacing w:val="10"/>
          <w:sz w:val="20"/>
          <w:lang w:val="et-EE" w:eastAsia="et-EE"/>
        </w:rPr>
        <w:id w:val="1857072745"/>
        <w:docPartObj>
          <w:docPartGallery w:val="Table of Contents"/>
          <w:docPartUnique/>
        </w:docPartObj>
      </w:sdtPr>
      <w:sdtEndPr>
        <w:rPr>
          <w:noProof/>
        </w:rPr>
      </w:sdtEndPr>
      <w:sdtContent>
        <w:p w14:paraId="0EC35AB2" w14:textId="1BA779AE" w:rsidR="002A6207" w:rsidRDefault="000F66FC" w:rsidP="002A6207">
          <w:pPr>
            <w:pStyle w:val="Sisukorrapealkiri"/>
            <w:rPr>
              <w:rFonts w:asciiTheme="minorHAnsi" w:hAnsiTheme="minorHAnsi"/>
              <w:b w:val="0"/>
              <w:caps/>
              <w:noProof/>
              <w:color w:val="auto"/>
              <w:sz w:val="22"/>
              <w:szCs w:val="22"/>
            </w:rPr>
          </w:pPr>
          <w:r>
            <w:fldChar w:fldCharType="begin"/>
          </w:r>
          <w:r>
            <w:instrText xml:space="preserve"> TOC \o "1-3" \h \z \u </w:instrText>
          </w:r>
          <w:r>
            <w:fldChar w:fldCharType="separate"/>
          </w:r>
        </w:p>
        <w:p w14:paraId="777B1163" w14:textId="313FA996"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23" w:history="1">
            <w:r w:rsidRPr="00203723">
              <w:rPr>
                <w:rStyle w:val="Hperlink"/>
                <w:noProof/>
              </w:rPr>
              <w:t>1.</w:t>
            </w:r>
            <w:r>
              <w:rPr>
                <w:rFonts w:asciiTheme="minorHAnsi" w:hAnsiTheme="minorHAnsi"/>
                <w:b w:val="0"/>
                <w:caps w:val="0"/>
                <w:noProof/>
                <w:color w:val="auto"/>
                <w:spacing w:val="0"/>
                <w:sz w:val="22"/>
                <w:szCs w:val="22"/>
              </w:rPr>
              <w:tab/>
            </w:r>
            <w:r w:rsidRPr="00203723">
              <w:rPr>
                <w:rStyle w:val="Hperlink"/>
                <w:noProof/>
              </w:rPr>
              <w:t>Sissejuhatus</w:t>
            </w:r>
            <w:r>
              <w:rPr>
                <w:noProof/>
                <w:webHidden/>
              </w:rPr>
              <w:tab/>
            </w:r>
            <w:r>
              <w:rPr>
                <w:noProof/>
                <w:webHidden/>
              </w:rPr>
              <w:fldChar w:fldCharType="begin"/>
            </w:r>
            <w:r>
              <w:rPr>
                <w:noProof/>
                <w:webHidden/>
              </w:rPr>
              <w:instrText xml:space="preserve"> PAGEREF _Toc513565823 \h </w:instrText>
            </w:r>
            <w:r>
              <w:rPr>
                <w:noProof/>
                <w:webHidden/>
              </w:rPr>
            </w:r>
            <w:r>
              <w:rPr>
                <w:noProof/>
                <w:webHidden/>
              </w:rPr>
              <w:fldChar w:fldCharType="separate"/>
            </w:r>
            <w:r>
              <w:rPr>
                <w:noProof/>
                <w:webHidden/>
              </w:rPr>
              <w:t>5</w:t>
            </w:r>
            <w:r>
              <w:rPr>
                <w:noProof/>
                <w:webHidden/>
              </w:rPr>
              <w:fldChar w:fldCharType="end"/>
            </w:r>
          </w:hyperlink>
        </w:p>
        <w:p w14:paraId="4757020B" w14:textId="77777777"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24" w:history="1">
            <w:r w:rsidRPr="00203723">
              <w:rPr>
                <w:rStyle w:val="Hperlink"/>
                <w:noProof/>
              </w:rPr>
              <w:t>2.</w:t>
            </w:r>
            <w:r>
              <w:rPr>
                <w:rFonts w:asciiTheme="minorHAnsi" w:hAnsiTheme="minorHAnsi"/>
                <w:b w:val="0"/>
                <w:caps w:val="0"/>
                <w:noProof/>
                <w:color w:val="auto"/>
                <w:spacing w:val="0"/>
                <w:sz w:val="22"/>
                <w:szCs w:val="22"/>
              </w:rPr>
              <w:tab/>
            </w:r>
            <w:r w:rsidRPr="00203723">
              <w:rPr>
                <w:rStyle w:val="Hperlink"/>
                <w:noProof/>
              </w:rPr>
              <w:t>Strateegilise planeerimisdokumendi ja kavandatava tegevuse lühikirjeldus</w:t>
            </w:r>
            <w:r>
              <w:rPr>
                <w:noProof/>
                <w:webHidden/>
              </w:rPr>
              <w:tab/>
            </w:r>
            <w:r>
              <w:rPr>
                <w:noProof/>
                <w:webHidden/>
              </w:rPr>
              <w:fldChar w:fldCharType="begin"/>
            </w:r>
            <w:r>
              <w:rPr>
                <w:noProof/>
                <w:webHidden/>
              </w:rPr>
              <w:instrText xml:space="preserve"> PAGEREF _Toc513565824 \h </w:instrText>
            </w:r>
            <w:r>
              <w:rPr>
                <w:noProof/>
                <w:webHidden/>
              </w:rPr>
            </w:r>
            <w:r>
              <w:rPr>
                <w:noProof/>
                <w:webHidden/>
              </w:rPr>
              <w:fldChar w:fldCharType="separate"/>
            </w:r>
            <w:r>
              <w:rPr>
                <w:noProof/>
                <w:webHidden/>
              </w:rPr>
              <w:t>7</w:t>
            </w:r>
            <w:r>
              <w:rPr>
                <w:noProof/>
                <w:webHidden/>
              </w:rPr>
              <w:fldChar w:fldCharType="end"/>
            </w:r>
          </w:hyperlink>
        </w:p>
        <w:p w14:paraId="6FF63C3B" w14:textId="77777777"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25" w:history="1">
            <w:r w:rsidRPr="00203723">
              <w:rPr>
                <w:rStyle w:val="Hperlink"/>
                <w:noProof/>
              </w:rPr>
              <w:t>3.</w:t>
            </w:r>
            <w:r>
              <w:rPr>
                <w:rFonts w:asciiTheme="minorHAnsi" w:hAnsiTheme="minorHAnsi"/>
                <w:b w:val="0"/>
                <w:caps w:val="0"/>
                <w:noProof/>
                <w:color w:val="auto"/>
                <w:spacing w:val="0"/>
                <w:sz w:val="22"/>
                <w:szCs w:val="22"/>
              </w:rPr>
              <w:tab/>
            </w:r>
            <w:r w:rsidRPr="00203723">
              <w:rPr>
                <w:rStyle w:val="Hperlink"/>
                <w:noProof/>
              </w:rPr>
              <w:t>Vastavus kehtivatele õigusaktidele ja strateegilistele planeerimisdokumentidele</w:t>
            </w:r>
            <w:r>
              <w:rPr>
                <w:noProof/>
                <w:webHidden/>
              </w:rPr>
              <w:tab/>
            </w:r>
            <w:r>
              <w:rPr>
                <w:noProof/>
                <w:webHidden/>
              </w:rPr>
              <w:fldChar w:fldCharType="begin"/>
            </w:r>
            <w:r>
              <w:rPr>
                <w:noProof/>
                <w:webHidden/>
              </w:rPr>
              <w:instrText xml:space="preserve"> PAGEREF _Toc513565825 \h </w:instrText>
            </w:r>
            <w:r>
              <w:rPr>
                <w:noProof/>
                <w:webHidden/>
              </w:rPr>
            </w:r>
            <w:r>
              <w:rPr>
                <w:noProof/>
                <w:webHidden/>
              </w:rPr>
              <w:fldChar w:fldCharType="separate"/>
            </w:r>
            <w:r>
              <w:rPr>
                <w:noProof/>
                <w:webHidden/>
              </w:rPr>
              <w:t>8</w:t>
            </w:r>
            <w:r>
              <w:rPr>
                <w:noProof/>
                <w:webHidden/>
              </w:rPr>
              <w:fldChar w:fldCharType="end"/>
            </w:r>
          </w:hyperlink>
        </w:p>
        <w:p w14:paraId="54719446"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26" w:history="1">
            <w:r w:rsidRPr="00203723">
              <w:rPr>
                <w:rStyle w:val="Hperlink"/>
                <w:noProof/>
                <w14:scene3d>
                  <w14:camera w14:prst="orthographicFront"/>
                  <w14:lightRig w14:rig="threePt" w14:dir="t">
                    <w14:rot w14:lat="0" w14:lon="0" w14:rev="0"/>
                  </w14:lightRig>
                </w14:scene3d>
              </w:rPr>
              <w:t>3.1.</w:t>
            </w:r>
            <w:r>
              <w:rPr>
                <w:rFonts w:asciiTheme="minorHAnsi" w:hAnsiTheme="minorHAnsi"/>
                <w:b w:val="0"/>
                <w:caps w:val="0"/>
                <w:noProof/>
                <w:color w:val="auto"/>
                <w:spacing w:val="0"/>
                <w:sz w:val="22"/>
                <w:szCs w:val="22"/>
              </w:rPr>
              <w:tab/>
            </w:r>
            <w:r w:rsidRPr="00203723">
              <w:rPr>
                <w:rStyle w:val="Hperlink"/>
                <w:noProof/>
              </w:rPr>
              <w:t>Strateegilised planeermisdokumendid</w:t>
            </w:r>
            <w:r>
              <w:rPr>
                <w:noProof/>
                <w:webHidden/>
              </w:rPr>
              <w:tab/>
            </w:r>
            <w:r>
              <w:rPr>
                <w:noProof/>
                <w:webHidden/>
              </w:rPr>
              <w:fldChar w:fldCharType="begin"/>
            </w:r>
            <w:r>
              <w:rPr>
                <w:noProof/>
                <w:webHidden/>
              </w:rPr>
              <w:instrText xml:space="preserve"> PAGEREF _Toc513565826 \h </w:instrText>
            </w:r>
            <w:r>
              <w:rPr>
                <w:noProof/>
                <w:webHidden/>
              </w:rPr>
            </w:r>
            <w:r>
              <w:rPr>
                <w:noProof/>
                <w:webHidden/>
              </w:rPr>
              <w:fldChar w:fldCharType="separate"/>
            </w:r>
            <w:r>
              <w:rPr>
                <w:noProof/>
                <w:webHidden/>
              </w:rPr>
              <w:t>8</w:t>
            </w:r>
            <w:r>
              <w:rPr>
                <w:noProof/>
                <w:webHidden/>
              </w:rPr>
              <w:fldChar w:fldCharType="end"/>
            </w:r>
          </w:hyperlink>
        </w:p>
        <w:p w14:paraId="2452308D"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27" w:history="1">
            <w:r w:rsidRPr="00203723">
              <w:rPr>
                <w:rStyle w:val="Hperlink"/>
                <w:noProof/>
                <w14:scene3d>
                  <w14:camera w14:prst="orthographicFront"/>
                  <w14:lightRig w14:rig="threePt" w14:dir="t">
                    <w14:rot w14:lat="0" w14:lon="0" w14:rev="0"/>
                  </w14:lightRig>
                </w14:scene3d>
              </w:rPr>
              <w:t>3.2.</w:t>
            </w:r>
            <w:r>
              <w:rPr>
                <w:rFonts w:asciiTheme="minorHAnsi" w:hAnsiTheme="minorHAnsi"/>
                <w:b w:val="0"/>
                <w:caps w:val="0"/>
                <w:noProof/>
                <w:color w:val="auto"/>
                <w:spacing w:val="0"/>
                <w:sz w:val="22"/>
                <w:szCs w:val="22"/>
              </w:rPr>
              <w:tab/>
            </w:r>
            <w:r w:rsidRPr="00203723">
              <w:rPr>
                <w:rStyle w:val="Hperlink"/>
                <w:noProof/>
              </w:rPr>
              <w:t>Tegevuse vastavus õigusaktidele</w:t>
            </w:r>
            <w:r>
              <w:rPr>
                <w:noProof/>
                <w:webHidden/>
              </w:rPr>
              <w:tab/>
            </w:r>
            <w:r>
              <w:rPr>
                <w:noProof/>
                <w:webHidden/>
              </w:rPr>
              <w:fldChar w:fldCharType="begin"/>
            </w:r>
            <w:r>
              <w:rPr>
                <w:noProof/>
                <w:webHidden/>
              </w:rPr>
              <w:instrText xml:space="preserve"> PAGEREF _Toc513565827 \h </w:instrText>
            </w:r>
            <w:r>
              <w:rPr>
                <w:noProof/>
                <w:webHidden/>
              </w:rPr>
            </w:r>
            <w:r>
              <w:rPr>
                <w:noProof/>
                <w:webHidden/>
              </w:rPr>
              <w:fldChar w:fldCharType="separate"/>
            </w:r>
            <w:r>
              <w:rPr>
                <w:noProof/>
                <w:webHidden/>
              </w:rPr>
              <w:t>9</w:t>
            </w:r>
            <w:r>
              <w:rPr>
                <w:noProof/>
                <w:webHidden/>
              </w:rPr>
              <w:fldChar w:fldCharType="end"/>
            </w:r>
          </w:hyperlink>
        </w:p>
        <w:p w14:paraId="001D5304"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28" w:history="1">
            <w:r w:rsidRPr="00203723">
              <w:rPr>
                <w:rStyle w:val="Hperlink"/>
                <w:noProof/>
              </w:rPr>
              <w:t>3.2.1.</w:t>
            </w:r>
            <w:r>
              <w:rPr>
                <w:rFonts w:asciiTheme="minorHAnsi" w:hAnsiTheme="minorHAnsi"/>
                <w:b w:val="0"/>
                <w:caps w:val="0"/>
                <w:noProof/>
                <w:color w:val="auto"/>
                <w:spacing w:val="0"/>
                <w:sz w:val="22"/>
                <w:szCs w:val="22"/>
              </w:rPr>
              <w:tab/>
            </w:r>
            <w:r w:rsidRPr="00203723">
              <w:rPr>
                <w:rStyle w:val="Hperlink"/>
                <w:noProof/>
              </w:rPr>
              <w:t>Keskkonnamõju hindamise ja eelhinnangu vajalikkus</w:t>
            </w:r>
            <w:r>
              <w:rPr>
                <w:noProof/>
                <w:webHidden/>
              </w:rPr>
              <w:tab/>
            </w:r>
            <w:r>
              <w:rPr>
                <w:noProof/>
                <w:webHidden/>
              </w:rPr>
              <w:fldChar w:fldCharType="begin"/>
            </w:r>
            <w:r>
              <w:rPr>
                <w:noProof/>
                <w:webHidden/>
              </w:rPr>
              <w:instrText xml:space="preserve"> PAGEREF _Toc513565828 \h </w:instrText>
            </w:r>
            <w:r>
              <w:rPr>
                <w:noProof/>
                <w:webHidden/>
              </w:rPr>
            </w:r>
            <w:r>
              <w:rPr>
                <w:noProof/>
                <w:webHidden/>
              </w:rPr>
              <w:fldChar w:fldCharType="separate"/>
            </w:r>
            <w:r>
              <w:rPr>
                <w:noProof/>
                <w:webHidden/>
              </w:rPr>
              <w:t>9</w:t>
            </w:r>
            <w:r>
              <w:rPr>
                <w:noProof/>
                <w:webHidden/>
              </w:rPr>
              <w:fldChar w:fldCharType="end"/>
            </w:r>
          </w:hyperlink>
        </w:p>
        <w:p w14:paraId="00066001"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29" w:history="1">
            <w:r w:rsidRPr="00203723">
              <w:rPr>
                <w:rStyle w:val="Hperlink"/>
                <w:noProof/>
              </w:rPr>
              <w:t>3.2.2.</w:t>
            </w:r>
            <w:r>
              <w:rPr>
                <w:rFonts w:asciiTheme="minorHAnsi" w:hAnsiTheme="minorHAnsi"/>
                <w:b w:val="0"/>
                <w:caps w:val="0"/>
                <w:noProof/>
                <w:color w:val="auto"/>
                <w:spacing w:val="0"/>
                <w:sz w:val="22"/>
                <w:szCs w:val="22"/>
              </w:rPr>
              <w:tab/>
            </w:r>
            <w:r w:rsidRPr="00203723">
              <w:rPr>
                <w:rStyle w:val="Hperlink"/>
                <w:noProof/>
              </w:rPr>
              <w:t>veekaitselised piirangud</w:t>
            </w:r>
            <w:r>
              <w:rPr>
                <w:noProof/>
                <w:webHidden/>
              </w:rPr>
              <w:tab/>
            </w:r>
            <w:r>
              <w:rPr>
                <w:noProof/>
                <w:webHidden/>
              </w:rPr>
              <w:fldChar w:fldCharType="begin"/>
            </w:r>
            <w:r>
              <w:rPr>
                <w:noProof/>
                <w:webHidden/>
              </w:rPr>
              <w:instrText xml:space="preserve"> PAGEREF _Toc513565829 \h </w:instrText>
            </w:r>
            <w:r>
              <w:rPr>
                <w:noProof/>
                <w:webHidden/>
              </w:rPr>
            </w:r>
            <w:r>
              <w:rPr>
                <w:noProof/>
                <w:webHidden/>
              </w:rPr>
              <w:fldChar w:fldCharType="separate"/>
            </w:r>
            <w:r>
              <w:rPr>
                <w:noProof/>
                <w:webHidden/>
              </w:rPr>
              <w:t>10</w:t>
            </w:r>
            <w:r>
              <w:rPr>
                <w:noProof/>
                <w:webHidden/>
              </w:rPr>
              <w:fldChar w:fldCharType="end"/>
            </w:r>
          </w:hyperlink>
        </w:p>
        <w:p w14:paraId="0F9DA58A"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30" w:history="1">
            <w:r w:rsidRPr="00203723">
              <w:rPr>
                <w:rStyle w:val="Hperlink"/>
                <w:noProof/>
              </w:rPr>
              <w:t>3.2.3.</w:t>
            </w:r>
            <w:r>
              <w:rPr>
                <w:rFonts w:asciiTheme="minorHAnsi" w:hAnsiTheme="minorHAnsi"/>
                <w:b w:val="0"/>
                <w:caps w:val="0"/>
                <w:noProof/>
                <w:color w:val="auto"/>
                <w:spacing w:val="0"/>
                <w:sz w:val="22"/>
                <w:szCs w:val="22"/>
              </w:rPr>
              <w:tab/>
            </w:r>
            <w:r w:rsidRPr="00203723">
              <w:rPr>
                <w:rStyle w:val="Hperlink"/>
                <w:noProof/>
              </w:rPr>
              <w:t>Kavandatava tankla ohuklassi määramine</w:t>
            </w:r>
            <w:r>
              <w:rPr>
                <w:noProof/>
                <w:webHidden/>
              </w:rPr>
              <w:tab/>
            </w:r>
            <w:r>
              <w:rPr>
                <w:noProof/>
                <w:webHidden/>
              </w:rPr>
              <w:fldChar w:fldCharType="begin"/>
            </w:r>
            <w:r>
              <w:rPr>
                <w:noProof/>
                <w:webHidden/>
              </w:rPr>
              <w:instrText xml:space="preserve"> PAGEREF _Toc513565830 \h </w:instrText>
            </w:r>
            <w:r>
              <w:rPr>
                <w:noProof/>
                <w:webHidden/>
              </w:rPr>
            </w:r>
            <w:r>
              <w:rPr>
                <w:noProof/>
                <w:webHidden/>
              </w:rPr>
              <w:fldChar w:fldCharType="separate"/>
            </w:r>
            <w:r>
              <w:rPr>
                <w:noProof/>
                <w:webHidden/>
              </w:rPr>
              <w:t>11</w:t>
            </w:r>
            <w:r>
              <w:rPr>
                <w:noProof/>
                <w:webHidden/>
              </w:rPr>
              <w:fldChar w:fldCharType="end"/>
            </w:r>
          </w:hyperlink>
        </w:p>
        <w:p w14:paraId="2DE45033"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31" w:history="1">
            <w:r w:rsidRPr="00203723">
              <w:rPr>
                <w:rStyle w:val="Hperlink"/>
                <w:noProof/>
              </w:rPr>
              <w:t>3.2.4.</w:t>
            </w:r>
            <w:r>
              <w:rPr>
                <w:rFonts w:asciiTheme="minorHAnsi" w:hAnsiTheme="minorHAnsi"/>
                <w:b w:val="0"/>
                <w:caps w:val="0"/>
                <w:noProof/>
                <w:color w:val="auto"/>
                <w:spacing w:val="0"/>
                <w:sz w:val="22"/>
                <w:szCs w:val="22"/>
              </w:rPr>
              <w:tab/>
            </w:r>
            <w:r w:rsidRPr="00203723">
              <w:rPr>
                <w:rStyle w:val="Hperlink"/>
                <w:noProof/>
              </w:rPr>
              <w:t>Keskkonnalubade vajadus</w:t>
            </w:r>
            <w:r>
              <w:rPr>
                <w:noProof/>
                <w:webHidden/>
              </w:rPr>
              <w:tab/>
            </w:r>
            <w:r>
              <w:rPr>
                <w:noProof/>
                <w:webHidden/>
              </w:rPr>
              <w:fldChar w:fldCharType="begin"/>
            </w:r>
            <w:r>
              <w:rPr>
                <w:noProof/>
                <w:webHidden/>
              </w:rPr>
              <w:instrText xml:space="preserve"> PAGEREF _Toc513565831 \h </w:instrText>
            </w:r>
            <w:r>
              <w:rPr>
                <w:noProof/>
                <w:webHidden/>
              </w:rPr>
            </w:r>
            <w:r>
              <w:rPr>
                <w:noProof/>
                <w:webHidden/>
              </w:rPr>
              <w:fldChar w:fldCharType="separate"/>
            </w:r>
            <w:r>
              <w:rPr>
                <w:noProof/>
                <w:webHidden/>
              </w:rPr>
              <w:t>12</w:t>
            </w:r>
            <w:r>
              <w:rPr>
                <w:noProof/>
                <w:webHidden/>
              </w:rPr>
              <w:fldChar w:fldCharType="end"/>
            </w:r>
          </w:hyperlink>
        </w:p>
        <w:p w14:paraId="2AE5870B" w14:textId="77777777"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32" w:history="1">
            <w:r w:rsidRPr="00203723">
              <w:rPr>
                <w:rStyle w:val="Hperlink"/>
                <w:noProof/>
              </w:rPr>
              <w:t>4.</w:t>
            </w:r>
            <w:r>
              <w:rPr>
                <w:rFonts w:asciiTheme="minorHAnsi" w:hAnsiTheme="minorHAnsi"/>
                <w:b w:val="0"/>
                <w:caps w:val="0"/>
                <w:noProof/>
                <w:color w:val="auto"/>
                <w:spacing w:val="0"/>
                <w:sz w:val="22"/>
                <w:szCs w:val="22"/>
              </w:rPr>
              <w:tab/>
            </w:r>
            <w:r w:rsidRPr="00203723">
              <w:rPr>
                <w:rStyle w:val="Hperlink"/>
                <w:noProof/>
              </w:rPr>
              <w:t>Mõjutatava keskkonna kirjeldus</w:t>
            </w:r>
            <w:r>
              <w:rPr>
                <w:noProof/>
                <w:webHidden/>
              </w:rPr>
              <w:tab/>
            </w:r>
            <w:r>
              <w:rPr>
                <w:noProof/>
                <w:webHidden/>
              </w:rPr>
              <w:fldChar w:fldCharType="begin"/>
            </w:r>
            <w:r>
              <w:rPr>
                <w:noProof/>
                <w:webHidden/>
              </w:rPr>
              <w:instrText xml:space="preserve"> PAGEREF _Toc513565832 \h </w:instrText>
            </w:r>
            <w:r>
              <w:rPr>
                <w:noProof/>
                <w:webHidden/>
              </w:rPr>
            </w:r>
            <w:r>
              <w:rPr>
                <w:noProof/>
                <w:webHidden/>
              </w:rPr>
              <w:fldChar w:fldCharType="separate"/>
            </w:r>
            <w:r>
              <w:rPr>
                <w:noProof/>
                <w:webHidden/>
              </w:rPr>
              <w:t>14</w:t>
            </w:r>
            <w:r>
              <w:rPr>
                <w:noProof/>
                <w:webHidden/>
              </w:rPr>
              <w:fldChar w:fldCharType="end"/>
            </w:r>
          </w:hyperlink>
        </w:p>
        <w:p w14:paraId="427A8271"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33" w:history="1">
            <w:r w:rsidRPr="00203723">
              <w:rPr>
                <w:rStyle w:val="Hperlink"/>
                <w:noProof/>
                <w14:scene3d>
                  <w14:camera w14:prst="orthographicFront"/>
                  <w14:lightRig w14:rig="threePt" w14:dir="t">
                    <w14:rot w14:lat="0" w14:lon="0" w14:rev="0"/>
                  </w14:lightRig>
                </w14:scene3d>
              </w:rPr>
              <w:t>4.1.</w:t>
            </w:r>
            <w:r>
              <w:rPr>
                <w:rFonts w:asciiTheme="minorHAnsi" w:hAnsiTheme="minorHAnsi"/>
                <w:b w:val="0"/>
                <w:caps w:val="0"/>
                <w:noProof/>
                <w:color w:val="auto"/>
                <w:spacing w:val="0"/>
                <w:sz w:val="22"/>
                <w:szCs w:val="22"/>
              </w:rPr>
              <w:tab/>
            </w:r>
            <w:r w:rsidRPr="00203723">
              <w:rPr>
                <w:rStyle w:val="Hperlink"/>
                <w:noProof/>
              </w:rPr>
              <w:t>Asukoht</w:t>
            </w:r>
            <w:r>
              <w:rPr>
                <w:noProof/>
                <w:webHidden/>
              </w:rPr>
              <w:tab/>
            </w:r>
            <w:r>
              <w:rPr>
                <w:noProof/>
                <w:webHidden/>
              </w:rPr>
              <w:fldChar w:fldCharType="begin"/>
            </w:r>
            <w:r>
              <w:rPr>
                <w:noProof/>
                <w:webHidden/>
              </w:rPr>
              <w:instrText xml:space="preserve"> PAGEREF _Toc513565833 \h </w:instrText>
            </w:r>
            <w:r>
              <w:rPr>
                <w:noProof/>
                <w:webHidden/>
              </w:rPr>
            </w:r>
            <w:r>
              <w:rPr>
                <w:noProof/>
                <w:webHidden/>
              </w:rPr>
              <w:fldChar w:fldCharType="separate"/>
            </w:r>
            <w:r>
              <w:rPr>
                <w:noProof/>
                <w:webHidden/>
              </w:rPr>
              <w:t>14</w:t>
            </w:r>
            <w:r>
              <w:rPr>
                <w:noProof/>
                <w:webHidden/>
              </w:rPr>
              <w:fldChar w:fldCharType="end"/>
            </w:r>
          </w:hyperlink>
        </w:p>
        <w:p w14:paraId="70EB13E5"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34" w:history="1">
            <w:r w:rsidRPr="00203723">
              <w:rPr>
                <w:rStyle w:val="Hperlink"/>
                <w:noProof/>
                <w14:scene3d>
                  <w14:camera w14:prst="orthographicFront"/>
                  <w14:lightRig w14:rig="threePt" w14:dir="t">
                    <w14:rot w14:lat="0" w14:lon="0" w14:rev="0"/>
                  </w14:lightRig>
                </w14:scene3d>
              </w:rPr>
              <w:t>4.2.</w:t>
            </w:r>
            <w:r>
              <w:rPr>
                <w:rFonts w:asciiTheme="minorHAnsi" w:hAnsiTheme="minorHAnsi"/>
                <w:b w:val="0"/>
                <w:caps w:val="0"/>
                <w:noProof/>
                <w:color w:val="auto"/>
                <w:spacing w:val="0"/>
                <w:sz w:val="22"/>
                <w:szCs w:val="22"/>
              </w:rPr>
              <w:tab/>
            </w:r>
            <w:r w:rsidRPr="00203723">
              <w:rPr>
                <w:rStyle w:val="Hperlink"/>
                <w:noProof/>
              </w:rPr>
              <w:t>Ala varasem ja praegune kasutus, Kultuuriväärtused</w:t>
            </w:r>
            <w:r>
              <w:rPr>
                <w:noProof/>
                <w:webHidden/>
              </w:rPr>
              <w:tab/>
            </w:r>
            <w:r>
              <w:rPr>
                <w:noProof/>
                <w:webHidden/>
              </w:rPr>
              <w:fldChar w:fldCharType="begin"/>
            </w:r>
            <w:r>
              <w:rPr>
                <w:noProof/>
                <w:webHidden/>
              </w:rPr>
              <w:instrText xml:space="preserve"> PAGEREF _Toc513565834 \h </w:instrText>
            </w:r>
            <w:r>
              <w:rPr>
                <w:noProof/>
                <w:webHidden/>
              </w:rPr>
            </w:r>
            <w:r>
              <w:rPr>
                <w:noProof/>
                <w:webHidden/>
              </w:rPr>
              <w:fldChar w:fldCharType="separate"/>
            </w:r>
            <w:r>
              <w:rPr>
                <w:noProof/>
                <w:webHidden/>
              </w:rPr>
              <w:t>14</w:t>
            </w:r>
            <w:r>
              <w:rPr>
                <w:noProof/>
                <w:webHidden/>
              </w:rPr>
              <w:fldChar w:fldCharType="end"/>
            </w:r>
          </w:hyperlink>
        </w:p>
        <w:p w14:paraId="05673926"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35" w:history="1">
            <w:r w:rsidRPr="00203723">
              <w:rPr>
                <w:rStyle w:val="Hperlink"/>
                <w:noProof/>
                <w14:scene3d>
                  <w14:camera w14:prst="orthographicFront"/>
                  <w14:lightRig w14:rig="threePt" w14:dir="t">
                    <w14:rot w14:lat="0" w14:lon="0" w14:rev="0"/>
                  </w14:lightRig>
                </w14:scene3d>
              </w:rPr>
              <w:t>4.3.</w:t>
            </w:r>
            <w:r>
              <w:rPr>
                <w:rFonts w:asciiTheme="minorHAnsi" w:hAnsiTheme="minorHAnsi"/>
                <w:b w:val="0"/>
                <w:caps w:val="0"/>
                <w:noProof/>
                <w:color w:val="auto"/>
                <w:spacing w:val="0"/>
                <w:sz w:val="22"/>
                <w:szCs w:val="22"/>
              </w:rPr>
              <w:tab/>
            </w:r>
            <w:r w:rsidRPr="00203723">
              <w:rPr>
                <w:rStyle w:val="Hperlink"/>
                <w:noProof/>
              </w:rPr>
              <w:t>Keskkonnatingimused</w:t>
            </w:r>
            <w:r>
              <w:rPr>
                <w:noProof/>
                <w:webHidden/>
              </w:rPr>
              <w:tab/>
            </w:r>
            <w:r>
              <w:rPr>
                <w:noProof/>
                <w:webHidden/>
              </w:rPr>
              <w:fldChar w:fldCharType="begin"/>
            </w:r>
            <w:r>
              <w:rPr>
                <w:noProof/>
                <w:webHidden/>
              </w:rPr>
              <w:instrText xml:space="preserve"> PAGEREF _Toc513565835 \h </w:instrText>
            </w:r>
            <w:r>
              <w:rPr>
                <w:noProof/>
                <w:webHidden/>
              </w:rPr>
            </w:r>
            <w:r>
              <w:rPr>
                <w:noProof/>
                <w:webHidden/>
              </w:rPr>
              <w:fldChar w:fldCharType="separate"/>
            </w:r>
            <w:r>
              <w:rPr>
                <w:noProof/>
                <w:webHidden/>
              </w:rPr>
              <w:t>14</w:t>
            </w:r>
            <w:r>
              <w:rPr>
                <w:noProof/>
                <w:webHidden/>
              </w:rPr>
              <w:fldChar w:fldCharType="end"/>
            </w:r>
          </w:hyperlink>
        </w:p>
        <w:p w14:paraId="64080B25"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36" w:history="1">
            <w:r w:rsidRPr="00203723">
              <w:rPr>
                <w:rStyle w:val="Hperlink"/>
                <w:noProof/>
              </w:rPr>
              <w:t>4.3.1.</w:t>
            </w:r>
            <w:r>
              <w:rPr>
                <w:rFonts w:asciiTheme="minorHAnsi" w:hAnsiTheme="minorHAnsi"/>
                <w:b w:val="0"/>
                <w:caps w:val="0"/>
                <w:noProof/>
                <w:color w:val="auto"/>
                <w:spacing w:val="0"/>
                <w:sz w:val="22"/>
                <w:szCs w:val="22"/>
              </w:rPr>
              <w:tab/>
            </w:r>
            <w:r w:rsidRPr="00203723">
              <w:rPr>
                <w:rStyle w:val="Hperlink"/>
                <w:noProof/>
              </w:rPr>
              <w:t>pinna- ja põhjavesi</w:t>
            </w:r>
            <w:r>
              <w:rPr>
                <w:noProof/>
                <w:webHidden/>
              </w:rPr>
              <w:tab/>
            </w:r>
            <w:r>
              <w:rPr>
                <w:noProof/>
                <w:webHidden/>
              </w:rPr>
              <w:fldChar w:fldCharType="begin"/>
            </w:r>
            <w:r>
              <w:rPr>
                <w:noProof/>
                <w:webHidden/>
              </w:rPr>
              <w:instrText xml:space="preserve"> PAGEREF _Toc513565836 \h </w:instrText>
            </w:r>
            <w:r>
              <w:rPr>
                <w:noProof/>
                <w:webHidden/>
              </w:rPr>
            </w:r>
            <w:r>
              <w:rPr>
                <w:noProof/>
                <w:webHidden/>
              </w:rPr>
              <w:fldChar w:fldCharType="separate"/>
            </w:r>
            <w:r>
              <w:rPr>
                <w:noProof/>
                <w:webHidden/>
              </w:rPr>
              <w:t>14</w:t>
            </w:r>
            <w:r>
              <w:rPr>
                <w:noProof/>
                <w:webHidden/>
              </w:rPr>
              <w:fldChar w:fldCharType="end"/>
            </w:r>
          </w:hyperlink>
        </w:p>
        <w:p w14:paraId="23A067F4"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37" w:history="1">
            <w:r w:rsidRPr="00203723">
              <w:rPr>
                <w:rStyle w:val="Hperlink"/>
                <w:noProof/>
              </w:rPr>
              <w:t>4.3.2.</w:t>
            </w:r>
            <w:r>
              <w:rPr>
                <w:rFonts w:asciiTheme="minorHAnsi" w:hAnsiTheme="minorHAnsi"/>
                <w:b w:val="0"/>
                <w:caps w:val="0"/>
                <w:noProof/>
                <w:color w:val="auto"/>
                <w:spacing w:val="0"/>
                <w:sz w:val="22"/>
                <w:szCs w:val="22"/>
              </w:rPr>
              <w:tab/>
            </w:r>
            <w:r w:rsidRPr="00203723">
              <w:rPr>
                <w:rStyle w:val="Hperlink"/>
                <w:noProof/>
              </w:rPr>
              <w:t>Taimkate</w:t>
            </w:r>
            <w:r>
              <w:rPr>
                <w:noProof/>
                <w:webHidden/>
              </w:rPr>
              <w:tab/>
            </w:r>
            <w:r>
              <w:rPr>
                <w:noProof/>
                <w:webHidden/>
              </w:rPr>
              <w:fldChar w:fldCharType="begin"/>
            </w:r>
            <w:r>
              <w:rPr>
                <w:noProof/>
                <w:webHidden/>
              </w:rPr>
              <w:instrText xml:space="preserve"> PAGEREF _Toc513565837 \h </w:instrText>
            </w:r>
            <w:r>
              <w:rPr>
                <w:noProof/>
                <w:webHidden/>
              </w:rPr>
            </w:r>
            <w:r>
              <w:rPr>
                <w:noProof/>
                <w:webHidden/>
              </w:rPr>
              <w:fldChar w:fldCharType="separate"/>
            </w:r>
            <w:r>
              <w:rPr>
                <w:noProof/>
                <w:webHidden/>
              </w:rPr>
              <w:t>15</w:t>
            </w:r>
            <w:r>
              <w:rPr>
                <w:noProof/>
                <w:webHidden/>
              </w:rPr>
              <w:fldChar w:fldCharType="end"/>
            </w:r>
          </w:hyperlink>
        </w:p>
        <w:p w14:paraId="5BC0C97D"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38" w:history="1">
            <w:r w:rsidRPr="00203723">
              <w:rPr>
                <w:rStyle w:val="Hperlink"/>
                <w:noProof/>
              </w:rPr>
              <w:t>4.3.3.</w:t>
            </w:r>
            <w:r>
              <w:rPr>
                <w:rFonts w:asciiTheme="minorHAnsi" w:hAnsiTheme="minorHAnsi"/>
                <w:b w:val="0"/>
                <w:caps w:val="0"/>
                <w:noProof/>
                <w:color w:val="auto"/>
                <w:spacing w:val="0"/>
                <w:sz w:val="22"/>
                <w:szCs w:val="22"/>
              </w:rPr>
              <w:tab/>
            </w:r>
            <w:r w:rsidRPr="00203723">
              <w:rPr>
                <w:rStyle w:val="Hperlink"/>
                <w:noProof/>
              </w:rPr>
              <w:t>Kaitstavad loodusobjektid ja natura 2000 alad</w:t>
            </w:r>
            <w:r>
              <w:rPr>
                <w:noProof/>
                <w:webHidden/>
              </w:rPr>
              <w:tab/>
            </w:r>
            <w:r>
              <w:rPr>
                <w:noProof/>
                <w:webHidden/>
              </w:rPr>
              <w:fldChar w:fldCharType="begin"/>
            </w:r>
            <w:r>
              <w:rPr>
                <w:noProof/>
                <w:webHidden/>
              </w:rPr>
              <w:instrText xml:space="preserve"> PAGEREF _Toc513565838 \h </w:instrText>
            </w:r>
            <w:r>
              <w:rPr>
                <w:noProof/>
                <w:webHidden/>
              </w:rPr>
            </w:r>
            <w:r>
              <w:rPr>
                <w:noProof/>
                <w:webHidden/>
              </w:rPr>
              <w:fldChar w:fldCharType="separate"/>
            </w:r>
            <w:r>
              <w:rPr>
                <w:noProof/>
                <w:webHidden/>
              </w:rPr>
              <w:t>15</w:t>
            </w:r>
            <w:r>
              <w:rPr>
                <w:noProof/>
                <w:webHidden/>
              </w:rPr>
              <w:fldChar w:fldCharType="end"/>
            </w:r>
          </w:hyperlink>
        </w:p>
        <w:p w14:paraId="0DFEB60D" w14:textId="77777777"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39" w:history="1">
            <w:r w:rsidRPr="00203723">
              <w:rPr>
                <w:rStyle w:val="Hperlink"/>
                <w:noProof/>
              </w:rPr>
              <w:t>5.</w:t>
            </w:r>
            <w:r>
              <w:rPr>
                <w:rFonts w:asciiTheme="minorHAnsi" w:hAnsiTheme="minorHAnsi"/>
                <w:b w:val="0"/>
                <w:caps w:val="0"/>
                <w:noProof/>
                <w:color w:val="auto"/>
                <w:spacing w:val="0"/>
                <w:sz w:val="22"/>
                <w:szCs w:val="22"/>
              </w:rPr>
              <w:tab/>
            </w:r>
            <w:r w:rsidRPr="00203723">
              <w:rPr>
                <w:rStyle w:val="Hperlink"/>
                <w:noProof/>
              </w:rPr>
              <w:t>Kavandatava tegevusega kaasnev mõju</w:t>
            </w:r>
            <w:r>
              <w:rPr>
                <w:noProof/>
                <w:webHidden/>
              </w:rPr>
              <w:tab/>
            </w:r>
            <w:r>
              <w:rPr>
                <w:noProof/>
                <w:webHidden/>
              </w:rPr>
              <w:fldChar w:fldCharType="begin"/>
            </w:r>
            <w:r>
              <w:rPr>
                <w:noProof/>
                <w:webHidden/>
              </w:rPr>
              <w:instrText xml:space="preserve"> PAGEREF _Toc513565839 \h </w:instrText>
            </w:r>
            <w:r>
              <w:rPr>
                <w:noProof/>
                <w:webHidden/>
              </w:rPr>
            </w:r>
            <w:r>
              <w:rPr>
                <w:noProof/>
                <w:webHidden/>
              </w:rPr>
              <w:fldChar w:fldCharType="separate"/>
            </w:r>
            <w:r>
              <w:rPr>
                <w:noProof/>
                <w:webHidden/>
              </w:rPr>
              <w:t>16</w:t>
            </w:r>
            <w:r>
              <w:rPr>
                <w:noProof/>
                <w:webHidden/>
              </w:rPr>
              <w:fldChar w:fldCharType="end"/>
            </w:r>
          </w:hyperlink>
        </w:p>
        <w:p w14:paraId="7F9ACAF0"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0" w:history="1">
            <w:r w:rsidRPr="00203723">
              <w:rPr>
                <w:rStyle w:val="Hperlink"/>
                <w:noProof/>
                <w14:scene3d>
                  <w14:camera w14:prst="orthographicFront"/>
                  <w14:lightRig w14:rig="threePt" w14:dir="t">
                    <w14:rot w14:lat="0" w14:lon="0" w14:rev="0"/>
                  </w14:lightRig>
                </w14:scene3d>
              </w:rPr>
              <w:t>5.1.</w:t>
            </w:r>
            <w:r>
              <w:rPr>
                <w:rFonts w:asciiTheme="minorHAnsi" w:hAnsiTheme="minorHAnsi"/>
                <w:b w:val="0"/>
                <w:caps w:val="0"/>
                <w:noProof/>
                <w:color w:val="auto"/>
                <w:spacing w:val="0"/>
                <w:sz w:val="22"/>
                <w:szCs w:val="22"/>
              </w:rPr>
              <w:tab/>
            </w:r>
            <w:r w:rsidRPr="00203723">
              <w:rPr>
                <w:rStyle w:val="Hperlink"/>
                <w:noProof/>
              </w:rPr>
              <w:t>Mõju maastikule ja maakasutusega kaasnevad muutused</w:t>
            </w:r>
            <w:r>
              <w:rPr>
                <w:noProof/>
                <w:webHidden/>
              </w:rPr>
              <w:tab/>
            </w:r>
            <w:r>
              <w:rPr>
                <w:noProof/>
                <w:webHidden/>
              </w:rPr>
              <w:fldChar w:fldCharType="begin"/>
            </w:r>
            <w:r>
              <w:rPr>
                <w:noProof/>
                <w:webHidden/>
              </w:rPr>
              <w:instrText xml:space="preserve"> PAGEREF _Toc513565840 \h </w:instrText>
            </w:r>
            <w:r>
              <w:rPr>
                <w:noProof/>
                <w:webHidden/>
              </w:rPr>
            </w:r>
            <w:r>
              <w:rPr>
                <w:noProof/>
                <w:webHidden/>
              </w:rPr>
              <w:fldChar w:fldCharType="separate"/>
            </w:r>
            <w:r>
              <w:rPr>
                <w:noProof/>
                <w:webHidden/>
              </w:rPr>
              <w:t>16</w:t>
            </w:r>
            <w:r>
              <w:rPr>
                <w:noProof/>
                <w:webHidden/>
              </w:rPr>
              <w:fldChar w:fldCharType="end"/>
            </w:r>
          </w:hyperlink>
        </w:p>
        <w:p w14:paraId="70685E8F"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1" w:history="1">
            <w:r w:rsidRPr="00203723">
              <w:rPr>
                <w:rStyle w:val="Hperlink"/>
                <w:noProof/>
                <w14:scene3d>
                  <w14:camera w14:prst="orthographicFront"/>
                  <w14:lightRig w14:rig="threePt" w14:dir="t">
                    <w14:rot w14:lat="0" w14:lon="0" w14:rev="0"/>
                  </w14:lightRig>
                </w14:scene3d>
              </w:rPr>
              <w:t>5.2.</w:t>
            </w:r>
            <w:r>
              <w:rPr>
                <w:rFonts w:asciiTheme="minorHAnsi" w:hAnsiTheme="minorHAnsi"/>
                <w:b w:val="0"/>
                <w:caps w:val="0"/>
                <w:noProof/>
                <w:color w:val="auto"/>
                <w:spacing w:val="0"/>
                <w:sz w:val="22"/>
                <w:szCs w:val="22"/>
              </w:rPr>
              <w:tab/>
            </w:r>
            <w:r w:rsidRPr="00203723">
              <w:rPr>
                <w:rStyle w:val="Hperlink"/>
                <w:noProof/>
              </w:rPr>
              <w:t>Mõju pinnasele, pinna- ja põhjaveele</w:t>
            </w:r>
            <w:r>
              <w:rPr>
                <w:noProof/>
                <w:webHidden/>
              </w:rPr>
              <w:tab/>
            </w:r>
            <w:r>
              <w:rPr>
                <w:noProof/>
                <w:webHidden/>
              </w:rPr>
              <w:fldChar w:fldCharType="begin"/>
            </w:r>
            <w:r>
              <w:rPr>
                <w:noProof/>
                <w:webHidden/>
              </w:rPr>
              <w:instrText xml:space="preserve"> PAGEREF _Toc513565841 \h </w:instrText>
            </w:r>
            <w:r>
              <w:rPr>
                <w:noProof/>
                <w:webHidden/>
              </w:rPr>
            </w:r>
            <w:r>
              <w:rPr>
                <w:noProof/>
                <w:webHidden/>
              </w:rPr>
              <w:fldChar w:fldCharType="separate"/>
            </w:r>
            <w:r>
              <w:rPr>
                <w:noProof/>
                <w:webHidden/>
              </w:rPr>
              <w:t>16</w:t>
            </w:r>
            <w:r>
              <w:rPr>
                <w:noProof/>
                <w:webHidden/>
              </w:rPr>
              <w:fldChar w:fldCharType="end"/>
            </w:r>
          </w:hyperlink>
        </w:p>
        <w:p w14:paraId="6F007A13"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2" w:history="1">
            <w:r w:rsidRPr="00203723">
              <w:rPr>
                <w:rStyle w:val="Hperlink"/>
                <w:noProof/>
                <w14:scene3d>
                  <w14:camera w14:prst="orthographicFront"/>
                  <w14:lightRig w14:rig="threePt" w14:dir="t">
                    <w14:rot w14:lat="0" w14:lon="0" w14:rev="0"/>
                  </w14:lightRig>
                </w14:scene3d>
              </w:rPr>
              <w:t>5.3.</w:t>
            </w:r>
            <w:r>
              <w:rPr>
                <w:rFonts w:asciiTheme="minorHAnsi" w:hAnsiTheme="minorHAnsi"/>
                <w:b w:val="0"/>
                <w:caps w:val="0"/>
                <w:noProof/>
                <w:color w:val="auto"/>
                <w:spacing w:val="0"/>
                <w:sz w:val="22"/>
                <w:szCs w:val="22"/>
              </w:rPr>
              <w:tab/>
            </w:r>
            <w:r w:rsidRPr="00203723">
              <w:rPr>
                <w:rStyle w:val="Hperlink"/>
                <w:noProof/>
              </w:rPr>
              <w:t>Mõju loodusele ja kaitstavatele objektidele</w:t>
            </w:r>
            <w:r>
              <w:rPr>
                <w:noProof/>
                <w:webHidden/>
              </w:rPr>
              <w:tab/>
            </w:r>
            <w:r>
              <w:rPr>
                <w:noProof/>
                <w:webHidden/>
              </w:rPr>
              <w:fldChar w:fldCharType="begin"/>
            </w:r>
            <w:r>
              <w:rPr>
                <w:noProof/>
                <w:webHidden/>
              </w:rPr>
              <w:instrText xml:space="preserve"> PAGEREF _Toc513565842 \h </w:instrText>
            </w:r>
            <w:r>
              <w:rPr>
                <w:noProof/>
                <w:webHidden/>
              </w:rPr>
            </w:r>
            <w:r>
              <w:rPr>
                <w:noProof/>
                <w:webHidden/>
              </w:rPr>
              <w:fldChar w:fldCharType="separate"/>
            </w:r>
            <w:r>
              <w:rPr>
                <w:noProof/>
                <w:webHidden/>
              </w:rPr>
              <w:t>17</w:t>
            </w:r>
            <w:r>
              <w:rPr>
                <w:noProof/>
                <w:webHidden/>
              </w:rPr>
              <w:fldChar w:fldCharType="end"/>
            </w:r>
          </w:hyperlink>
        </w:p>
        <w:p w14:paraId="00581AED"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3" w:history="1">
            <w:r w:rsidRPr="00203723">
              <w:rPr>
                <w:rStyle w:val="Hperlink"/>
                <w:noProof/>
                <w14:scene3d>
                  <w14:camera w14:prst="orthographicFront"/>
                  <w14:lightRig w14:rig="threePt" w14:dir="t">
                    <w14:rot w14:lat="0" w14:lon="0" w14:rev="0"/>
                  </w14:lightRig>
                </w14:scene3d>
              </w:rPr>
              <w:t>5.4.</w:t>
            </w:r>
            <w:r>
              <w:rPr>
                <w:rFonts w:asciiTheme="minorHAnsi" w:hAnsiTheme="minorHAnsi"/>
                <w:b w:val="0"/>
                <w:caps w:val="0"/>
                <w:noProof/>
                <w:color w:val="auto"/>
                <w:spacing w:val="0"/>
                <w:sz w:val="22"/>
                <w:szCs w:val="22"/>
              </w:rPr>
              <w:tab/>
            </w:r>
            <w:r w:rsidRPr="00203723">
              <w:rPr>
                <w:rStyle w:val="Hperlink"/>
                <w:noProof/>
              </w:rPr>
              <w:t>Mõju Natura 2000 aladele</w:t>
            </w:r>
            <w:r>
              <w:rPr>
                <w:noProof/>
                <w:webHidden/>
              </w:rPr>
              <w:tab/>
            </w:r>
            <w:r>
              <w:rPr>
                <w:noProof/>
                <w:webHidden/>
              </w:rPr>
              <w:fldChar w:fldCharType="begin"/>
            </w:r>
            <w:r>
              <w:rPr>
                <w:noProof/>
                <w:webHidden/>
              </w:rPr>
              <w:instrText xml:space="preserve"> PAGEREF _Toc513565843 \h </w:instrText>
            </w:r>
            <w:r>
              <w:rPr>
                <w:noProof/>
                <w:webHidden/>
              </w:rPr>
            </w:r>
            <w:r>
              <w:rPr>
                <w:noProof/>
                <w:webHidden/>
              </w:rPr>
              <w:fldChar w:fldCharType="separate"/>
            </w:r>
            <w:r>
              <w:rPr>
                <w:noProof/>
                <w:webHidden/>
              </w:rPr>
              <w:t>17</w:t>
            </w:r>
            <w:r>
              <w:rPr>
                <w:noProof/>
                <w:webHidden/>
              </w:rPr>
              <w:fldChar w:fldCharType="end"/>
            </w:r>
          </w:hyperlink>
        </w:p>
        <w:p w14:paraId="4F0D987D"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4" w:history="1">
            <w:r w:rsidRPr="00203723">
              <w:rPr>
                <w:rStyle w:val="Hperlink"/>
                <w:noProof/>
                <w14:scene3d>
                  <w14:camera w14:prst="orthographicFront"/>
                  <w14:lightRig w14:rig="threePt" w14:dir="t">
                    <w14:rot w14:lat="0" w14:lon="0" w14:rev="0"/>
                  </w14:lightRig>
                </w14:scene3d>
              </w:rPr>
              <w:t>5.5.</w:t>
            </w:r>
            <w:r>
              <w:rPr>
                <w:rFonts w:asciiTheme="minorHAnsi" w:hAnsiTheme="minorHAnsi"/>
                <w:b w:val="0"/>
                <w:caps w:val="0"/>
                <w:noProof/>
                <w:color w:val="auto"/>
                <w:spacing w:val="0"/>
                <w:sz w:val="22"/>
                <w:szCs w:val="22"/>
              </w:rPr>
              <w:tab/>
            </w:r>
            <w:r w:rsidRPr="00203723">
              <w:rPr>
                <w:rStyle w:val="Hperlink"/>
                <w:noProof/>
              </w:rPr>
              <w:t>Mõju kultuuriväärtustele</w:t>
            </w:r>
            <w:r>
              <w:rPr>
                <w:noProof/>
                <w:webHidden/>
              </w:rPr>
              <w:tab/>
            </w:r>
            <w:r>
              <w:rPr>
                <w:noProof/>
                <w:webHidden/>
              </w:rPr>
              <w:fldChar w:fldCharType="begin"/>
            </w:r>
            <w:r>
              <w:rPr>
                <w:noProof/>
                <w:webHidden/>
              </w:rPr>
              <w:instrText xml:space="preserve"> PAGEREF _Toc513565844 \h </w:instrText>
            </w:r>
            <w:r>
              <w:rPr>
                <w:noProof/>
                <w:webHidden/>
              </w:rPr>
            </w:r>
            <w:r>
              <w:rPr>
                <w:noProof/>
                <w:webHidden/>
              </w:rPr>
              <w:fldChar w:fldCharType="separate"/>
            </w:r>
            <w:r>
              <w:rPr>
                <w:noProof/>
                <w:webHidden/>
              </w:rPr>
              <w:t>17</w:t>
            </w:r>
            <w:r>
              <w:rPr>
                <w:noProof/>
                <w:webHidden/>
              </w:rPr>
              <w:fldChar w:fldCharType="end"/>
            </w:r>
          </w:hyperlink>
        </w:p>
        <w:p w14:paraId="579FDB90"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5" w:history="1">
            <w:r w:rsidRPr="00203723">
              <w:rPr>
                <w:rStyle w:val="Hperlink"/>
                <w:noProof/>
                <w14:scene3d>
                  <w14:camera w14:prst="orthographicFront"/>
                  <w14:lightRig w14:rig="threePt" w14:dir="t">
                    <w14:rot w14:lat="0" w14:lon="0" w14:rev="0"/>
                  </w14:lightRig>
                </w14:scene3d>
              </w:rPr>
              <w:t>5.6.</w:t>
            </w:r>
            <w:r>
              <w:rPr>
                <w:rFonts w:asciiTheme="minorHAnsi" w:hAnsiTheme="minorHAnsi"/>
                <w:b w:val="0"/>
                <w:caps w:val="0"/>
                <w:noProof/>
                <w:color w:val="auto"/>
                <w:spacing w:val="0"/>
                <w:sz w:val="22"/>
                <w:szCs w:val="22"/>
              </w:rPr>
              <w:tab/>
            </w:r>
            <w:r w:rsidRPr="00203723">
              <w:rPr>
                <w:rStyle w:val="Hperlink"/>
                <w:noProof/>
              </w:rPr>
              <w:t>õnnetuste esinemise võimalikkus</w:t>
            </w:r>
            <w:r>
              <w:rPr>
                <w:noProof/>
                <w:webHidden/>
              </w:rPr>
              <w:tab/>
            </w:r>
            <w:r>
              <w:rPr>
                <w:noProof/>
                <w:webHidden/>
              </w:rPr>
              <w:fldChar w:fldCharType="begin"/>
            </w:r>
            <w:r>
              <w:rPr>
                <w:noProof/>
                <w:webHidden/>
              </w:rPr>
              <w:instrText xml:space="preserve"> PAGEREF _Toc513565845 \h </w:instrText>
            </w:r>
            <w:r>
              <w:rPr>
                <w:noProof/>
                <w:webHidden/>
              </w:rPr>
            </w:r>
            <w:r>
              <w:rPr>
                <w:noProof/>
                <w:webHidden/>
              </w:rPr>
              <w:fldChar w:fldCharType="separate"/>
            </w:r>
            <w:r>
              <w:rPr>
                <w:noProof/>
                <w:webHidden/>
              </w:rPr>
              <w:t>17</w:t>
            </w:r>
            <w:r>
              <w:rPr>
                <w:noProof/>
                <w:webHidden/>
              </w:rPr>
              <w:fldChar w:fldCharType="end"/>
            </w:r>
          </w:hyperlink>
        </w:p>
        <w:p w14:paraId="2AB6F79C"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6" w:history="1">
            <w:r w:rsidRPr="00203723">
              <w:rPr>
                <w:rStyle w:val="Hperlink"/>
                <w:noProof/>
                <w14:scene3d>
                  <w14:camera w14:prst="orthographicFront"/>
                  <w14:lightRig w14:rig="threePt" w14:dir="t">
                    <w14:rot w14:lat="0" w14:lon="0" w14:rev="0"/>
                  </w14:lightRig>
                </w14:scene3d>
              </w:rPr>
              <w:t>5.7.</w:t>
            </w:r>
            <w:r>
              <w:rPr>
                <w:rFonts w:asciiTheme="minorHAnsi" w:hAnsiTheme="minorHAnsi"/>
                <w:b w:val="0"/>
                <w:caps w:val="0"/>
                <w:noProof/>
                <w:color w:val="auto"/>
                <w:spacing w:val="0"/>
                <w:sz w:val="22"/>
                <w:szCs w:val="22"/>
              </w:rPr>
              <w:tab/>
            </w:r>
            <w:r w:rsidRPr="00203723">
              <w:rPr>
                <w:rStyle w:val="Hperlink"/>
                <w:noProof/>
              </w:rPr>
              <w:t>Sotsiaalmajanduslik mõju</w:t>
            </w:r>
            <w:r>
              <w:rPr>
                <w:noProof/>
                <w:webHidden/>
              </w:rPr>
              <w:tab/>
            </w:r>
            <w:r>
              <w:rPr>
                <w:noProof/>
                <w:webHidden/>
              </w:rPr>
              <w:fldChar w:fldCharType="begin"/>
            </w:r>
            <w:r>
              <w:rPr>
                <w:noProof/>
                <w:webHidden/>
              </w:rPr>
              <w:instrText xml:space="preserve"> PAGEREF _Toc513565846 \h </w:instrText>
            </w:r>
            <w:r>
              <w:rPr>
                <w:noProof/>
                <w:webHidden/>
              </w:rPr>
            </w:r>
            <w:r>
              <w:rPr>
                <w:noProof/>
                <w:webHidden/>
              </w:rPr>
              <w:fldChar w:fldCharType="separate"/>
            </w:r>
            <w:r>
              <w:rPr>
                <w:noProof/>
                <w:webHidden/>
              </w:rPr>
              <w:t>18</w:t>
            </w:r>
            <w:r>
              <w:rPr>
                <w:noProof/>
                <w:webHidden/>
              </w:rPr>
              <w:fldChar w:fldCharType="end"/>
            </w:r>
          </w:hyperlink>
        </w:p>
        <w:p w14:paraId="4845DC69"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7" w:history="1">
            <w:r w:rsidRPr="00203723">
              <w:rPr>
                <w:rStyle w:val="Hperlink"/>
                <w:noProof/>
                <w14:scene3d>
                  <w14:camera w14:prst="orthographicFront"/>
                  <w14:lightRig w14:rig="threePt" w14:dir="t">
                    <w14:rot w14:lat="0" w14:lon="0" w14:rev="0"/>
                  </w14:lightRig>
                </w14:scene3d>
              </w:rPr>
              <w:t>5.8.</w:t>
            </w:r>
            <w:r>
              <w:rPr>
                <w:rFonts w:asciiTheme="minorHAnsi" w:hAnsiTheme="minorHAnsi"/>
                <w:b w:val="0"/>
                <w:caps w:val="0"/>
                <w:noProof/>
                <w:color w:val="auto"/>
                <w:spacing w:val="0"/>
                <w:sz w:val="22"/>
                <w:szCs w:val="22"/>
              </w:rPr>
              <w:tab/>
            </w:r>
            <w:r w:rsidRPr="00203723">
              <w:rPr>
                <w:rStyle w:val="Hperlink"/>
                <w:noProof/>
              </w:rPr>
              <w:t>Müra mõju</w:t>
            </w:r>
            <w:r>
              <w:rPr>
                <w:noProof/>
                <w:webHidden/>
              </w:rPr>
              <w:tab/>
            </w:r>
            <w:r>
              <w:rPr>
                <w:noProof/>
                <w:webHidden/>
              </w:rPr>
              <w:fldChar w:fldCharType="begin"/>
            </w:r>
            <w:r>
              <w:rPr>
                <w:noProof/>
                <w:webHidden/>
              </w:rPr>
              <w:instrText xml:space="preserve"> PAGEREF _Toc513565847 \h </w:instrText>
            </w:r>
            <w:r>
              <w:rPr>
                <w:noProof/>
                <w:webHidden/>
              </w:rPr>
            </w:r>
            <w:r>
              <w:rPr>
                <w:noProof/>
                <w:webHidden/>
              </w:rPr>
              <w:fldChar w:fldCharType="separate"/>
            </w:r>
            <w:r>
              <w:rPr>
                <w:noProof/>
                <w:webHidden/>
              </w:rPr>
              <w:t>18</w:t>
            </w:r>
            <w:r>
              <w:rPr>
                <w:noProof/>
                <w:webHidden/>
              </w:rPr>
              <w:fldChar w:fldCharType="end"/>
            </w:r>
          </w:hyperlink>
        </w:p>
        <w:p w14:paraId="3B257F96" w14:textId="77777777" w:rsidR="002A6207" w:rsidRDefault="002A6207">
          <w:pPr>
            <w:pStyle w:val="SK1"/>
            <w:tabs>
              <w:tab w:val="left" w:pos="660"/>
              <w:tab w:val="right" w:leader="dot" w:pos="8656"/>
            </w:tabs>
            <w:rPr>
              <w:rFonts w:asciiTheme="minorHAnsi" w:hAnsiTheme="minorHAnsi"/>
              <w:b w:val="0"/>
              <w:caps w:val="0"/>
              <w:noProof/>
              <w:color w:val="auto"/>
              <w:spacing w:val="0"/>
              <w:sz w:val="22"/>
              <w:szCs w:val="22"/>
            </w:rPr>
          </w:pPr>
          <w:hyperlink w:anchor="_Toc513565848" w:history="1">
            <w:r w:rsidRPr="00203723">
              <w:rPr>
                <w:rStyle w:val="Hperlink"/>
                <w:noProof/>
                <w14:scene3d>
                  <w14:camera w14:prst="orthographicFront"/>
                  <w14:lightRig w14:rig="threePt" w14:dir="t">
                    <w14:rot w14:lat="0" w14:lon="0" w14:rev="0"/>
                  </w14:lightRig>
                </w14:scene3d>
              </w:rPr>
              <w:t>5.9.</w:t>
            </w:r>
            <w:r>
              <w:rPr>
                <w:rFonts w:asciiTheme="minorHAnsi" w:hAnsiTheme="minorHAnsi"/>
                <w:b w:val="0"/>
                <w:caps w:val="0"/>
                <w:noProof/>
                <w:color w:val="auto"/>
                <w:spacing w:val="0"/>
                <w:sz w:val="22"/>
                <w:szCs w:val="22"/>
              </w:rPr>
              <w:tab/>
            </w:r>
            <w:r w:rsidRPr="00203723">
              <w:rPr>
                <w:rStyle w:val="Hperlink"/>
                <w:noProof/>
              </w:rPr>
              <w:t>Õhusaaste ja lõhnahäiringud</w:t>
            </w:r>
            <w:r>
              <w:rPr>
                <w:noProof/>
                <w:webHidden/>
              </w:rPr>
              <w:tab/>
            </w:r>
            <w:r>
              <w:rPr>
                <w:noProof/>
                <w:webHidden/>
              </w:rPr>
              <w:fldChar w:fldCharType="begin"/>
            </w:r>
            <w:r>
              <w:rPr>
                <w:noProof/>
                <w:webHidden/>
              </w:rPr>
              <w:instrText xml:space="preserve"> PAGEREF _Toc513565848 \h </w:instrText>
            </w:r>
            <w:r>
              <w:rPr>
                <w:noProof/>
                <w:webHidden/>
              </w:rPr>
            </w:r>
            <w:r>
              <w:rPr>
                <w:noProof/>
                <w:webHidden/>
              </w:rPr>
              <w:fldChar w:fldCharType="separate"/>
            </w:r>
            <w:r>
              <w:rPr>
                <w:noProof/>
                <w:webHidden/>
              </w:rPr>
              <w:t>18</w:t>
            </w:r>
            <w:r>
              <w:rPr>
                <w:noProof/>
                <w:webHidden/>
              </w:rPr>
              <w:fldChar w:fldCharType="end"/>
            </w:r>
          </w:hyperlink>
        </w:p>
        <w:p w14:paraId="289C765C"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49" w:history="1">
            <w:r w:rsidRPr="00203723">
              <w:rPr>
                <w:rStyle w:val="Hperlink"/>
                <w:noProof/>
                <w14:scene3d>
                  <w14:camera w14:prst="orthographicFront"/>
                  <w14:lightRig w14:rig="threePt" w14:dir="t">
                    <w14:rot w14:lat="0" w14:lon="0" w14:rev="0"/>
                  </w14:lightRig>
                </w14:scene3d>
              </w:rPr>
              <w:t>5.10.</w:t>
            </w:r>
            <w:r>
              <w:rPr>
                <w:rFonts w:asciiTheme="minorHAnsi" w:hAnsiTheme="minorHAnsi"/>
                <w:b w:val="0"/>
                <w:caps w:val="0"/>
                <w:noProof/>
                <w:color w:val="auto"/>
                <w:spacing w:val="0"/>
                <w:sz w:val="22"/>
                <w:szCs w:val="22"/>
              </w:rPr>
              <w:tab/>
            </w:r>
            <w:r w:rsidRPr="00203723">
              <w:rPr>
                <w:rStyle w:val="Hperlink"/>
                <w:noProof/>
              </w:rPr>
              <w:t>Valgusreostus</w:t>
            </w:r>
            <w:r>
              <w:rPr>
                <w:noProof/>
                <w:webHidden/>
              </w:rPr>
              <w:tab/>
            </w:r>
            <w:r>
              <w:rPr>
                <w:noProof/>
                <w:webHidden/>
              </w:rPr>
              <w:fldChar w:fldCharType="begin"/>
            </w:r>
            <w:r>
              <w:rPr>
                <w:noProof/>
                <w:webHidden/>
              </w:rPr>
              <w:instrText xml:space="preserve"> PAGEREF _Toc513565849 \h </w:instrText>
            </w:r>
            <w:r>
              <w:rPr>
                <w:noProof/>
                <w:webHidden/>
              </w:rPr>
            </w:r>
            <w:r>
              <w:rPr>
                <w:noProof/>
                <w:webHidden/>
              </w:rPr>
              <w:fldChar w:fldCharType="separate"/>
            </w:r>
            <w:r>
              <w:rPr>
                <w:noProof/>
                <w:webHidden/>
              </w:rPr>
              <w:t>20</w:t>
            </w:r>
            <w:r>
              <w:rPr>
                <w:noProof/>
                <w:webHidden/>
              </w:rPr>
              <w:fldChar w:fldCharType="end"/>
            </w:r>
          </w:hyperlink>
        </w:p>
        <w:p w14:paraId="15756B3C" w14:textId="77777777" w:rsidR="002A6207" w:rsidRDefault="002A6207">
          <w:pPr>
            <w:pStyle w:val="SK1"/>
            <w:tabs>
              <w:tab w:val="left" w:pos="880"/>
              <w:tab w:val="right" w:leader="dot" w:pos="8656"/>
            </w:tabs>
            <w:rPr>
              <w:rFonts w:asciiTheme="minorHAnsi" w:hAnsiTheme="minorHAnsi"/>
              <w:b w:val="0"/>
              <w:caps w:val="0"/>
              <w:noProof/>
              <w:color w:val="auto"/>
              <w:spacing w:val="0"/>
              <w:sz w:val="22"/>
              <w:szCs w:val="22"/>
            </w:rPr>
          </w:pPr>
          <w:hyperlink w:anchor="_Toc513565850" w:history="1">
            <w:r w:rsidRPr="00203723">
              <w:rPr>
                <w:rStyle w:val="Hperlink"/>
                <w:noProof/>
                <w14:scene3d>
                  <w14:camera w14:prst="orthographicFront"/>
                  <w14:lightRig w14:rig="threePt" w14:dir="t">
                    <w14:rot w14:lat="0" w14:lon="0" w14:rev="0"/>
                  </w14:lightRig>
                </w14:scene3d>
              </w:rPr>
              <w:t>5.11.</w:t>
            </w:r>
            <w:r>
              <w:rPr>
                <w:rFonts w:asciiTheme="minorHAnsi" w:hAnsiTheme="minorHAnsi"/>
                <w:b w:val="0"/>
                <w:caps w:val="0"/>
                <w:noProof/>
                <w:color w:val="auto"/>
                <w:spacing w:val="0"/>
                <w:sz w:val="22"/>
                <w:szCs w:val="22"/>
              </w:rPr>
              <w:tab/>
            </w:r>
            <w:r w:rsidRPr="00203723">
              <w:rPr>
                <w:rStyle w:val="Hperlink"/>
                <w:noProof/>
              </w:rPr>
              <w:t>jäätmetekkega seotud mõjud</w:t>
            </w:r>
            <w:r>
              <w:rPr>
                <w:noProof/>
                <w:webHidden/>
              </w:rPr>
              <w:tab/>
            </w:r>
            <w:r>
              <w:rPr>
                <w:noProof/>
                <w:webHidden/>
              </w:rPr>
              <w:fldChar w:fldCharType="begin"/>
            </w:r>
            <w:r>
              <w:rPr>
                <w:noProof/>
                <w:webHidden/>
              </w:rPr>
              <w:instrText xml:space="preserve"> PAGEREF _Toc513565850 \h </w:instrText>
            </w:r>
            <w:r>
              <w:rPr>
                <w:noProof/>
                <w:webHidden/>
              </w:rPr>
            </w:r>
            <w:r>
              <w:rPr>
                <w:noProof/>
                <w:webHidden/>
              </w:rPr>
              <w:fldChar w:fldCharType="separate"/>
            </w:r>
            <w:r>
              <w:rPr>
                <w:noProof/>
                <w:webHidden/>
              </w:rPr>
              <w:t>20</w:t>
            </w:r>
            <w:r>
              <w:rPr>
                <w:noProof/>
                <w:webHidden/>
              </w:rPr>
              <w:fldChar w:fldCharType="end"/>
            </w:r>
          </w:hyperlink>
        </w:p>
        <w:p w14:paraId="549F9F08" w14:textId="77777777" w:rsidR="002A6207" w:rsidRDefault="002A6207">
          <w:pPr>
            <w:pStyle w:val="SK1"/>
            <w:tabs>
              <w:tab w:val="left" w:pos="440"/>
              <w:tab w:val="right" w:leader="dot" w:pos="8656"/>
            </w:tabs>
            <w:rPr>
              <w:rFonts w:asciiTheme="minorHAnsi" w:hAnsiTheme="minorHAnsi"/>
              <w:b w:val="0"/>
              <w:caps w:val="0"/>
              <w:noProof/>
              <w:color w:val="auto"/>
              <w:spacing w:val="0"/>
              <w:sz w:val="22"/>
              <w:szCs w:val="22"/>
            </w:rPr>
          </w:pPr>
          <w:hyperlink w:anchor="_Toc513565851" w:history="1">
            <w:r w:rsidRPr="00203723">
              <w:rPr>
                <w:rStyle w:val="Hperlink"/>
                <w:noProof/>
              </w:rPr>
              <w:t>6.</w:t>
            </w:r>
            <w:r>
              <w:rPr>
                <w:rFonts w:asciiTheme="minorHAnsi" w:hAnsiTheme="minorHAnsi"/>
                <w:b w:val="0"/>
                <w:caps w:val="0"/>
                <w:noProof/>
                <w:color w:val="auto"/>
                <w:spacing w:val="0"/>
                <w:sz w:val="22"/>
                <w:szCs w:val="22"/>
              </w:rPr>
              <w:tab/>
            </w:r>
            <w:r w:rsidRPr="00203723">
              <w:rPr>
                <w:rStyle w:val="Hperlink"/>
                <w:noProof/>
              </w:rPr>
              <w:t>Kokkuvõte</w:t>
            </w:r>
            <w:r>
              <w:rPr>
                <w:noProof/>
                <w:webHidden/>
              </w:rPr>
              <w:tab/>
            </w:r>
            <w:r>
              <w:rPr>
                <w:noProof/>
                <w:webHidden/>
              </w:rPr>
              <w:fldChar w:fldCharType="begin"/>
            </w:r>
            <w:r>
              <w:rPr>
                <w:noProof/>
                <w:webHidden/>
              </w:rPr>
              <w:instrText xml:space="preserve"> PAGEREF _Toc513565851 \h </w:instrText>
            </w:r>
            <w:r>
              <w:rPr>
                <w:noProof/>
                <w:webHidden/>
              </w:rPr>
            </w:r>
            <w:r>
              <w:rPr>
                <w:noProof/>
                <w:webHidden/>
              </w:rPr>
              <w:fldChar w:fldCharType="separate"/>
            </w:r>
            <w:r>
              <w:rPr>
                <w:noProof/>
                <w:webHidden/>
              </w:rPr>
              <w:t>21</w:t>
            </w:r>
            <w:r>
              <w:rPr>
                <w:noProof/>
                <w:webHidden/>
              </w:rPr>
              <w:fldChar w:fldCharType="end"/>
            </w:r>
          </w:hyperlink>
        </w:p>
        <w:p w14:paraId="0AA4E5A1" w14:textId="77777777" w:rsidR="002A6207" w:rsidRDefault="002A6207">
          <w:pPr>
            <w:pStyle w:val="SK1"/>
            <w:tabs>
              <w:tab w:val="right" w:leader="dot" w:pos="8656"/>
            </w:tabs>
            <w:rPr>
              <w:rFonts w:asciiTheme="minorHAnsi" w:hAnsiTheme="minorHAnsi"/>
              <w:b w:val="0"/>
              <w:caps w:val="0"/>
              <w:noProof/>
              <w:color w:val="auto"/>
              <w:spacing w:val="0"/>
              <w:sz w:val="22"/>
              <w:szCs w:val="22"/>
            </w:rPr>
          </w:pPr>
          <w:hyperlink w:anchor="_Toc513565852" w:history="1">
            <w:r w:rsidRPr="00203723">
              <w:rPr>
                <w:rStyle w:val="Hperlink"/>
                <w:rFonts w:eastAsiaTheme="majorEastAsia" w:cstheme="majorBidi"/>
                <w:bCs/>
                <w:noProof/>
              </w:rPr>
              <w:t>Lisa 1. Ohualade ulatuse kriteeriumid</w:t>
            </w:r>
            <w:r>
              <w:rPr>
                <w:noProof/>
                <w:webHidden/>
              </w:rPr>
              <w:tab/>
            </w:r>
            <w:r>
              <w:rPr>
                <w:noProof/>
                <w:webHidden/>
              </w:rPr>
              <w:fldChar w:fldCharType="begin"/>
            </w:r>
            <w:r>
              <w:rPr>
                <w:noProof/>
                <w:webHidden/>
              </w:rPr>
              <w:instrText xml:space="preserve"> PAGEREF _Toc513565852 \h </w:instrText>
            </w:r>
            <w:r>
              <w:rPr>
                <w:noProof/>
                <w:webHidden/>
              </w:rPr>
            </w:r>
            <w:r>
              <w:rPr>
                <w:noProof/>
                <w:webHidden/>
              </w:rPr>
              <w:fldChar w:fldCharType="separate"/>
            </w:r>
            <w:r>
              <w:rPr>
                <w:noProof/>
                <w:webHidden/>
              </w:rPr>
              <w:t>23</w:t>
            </w:r>
            <w:r>
              <w:rPr>
                <w:noProof/>
                <w:webHidden/>
              </w:rPr>
              <w:fldChar w:fldCharType="end"/>
            </w:r>
          </w:hyperlink>
        </w:p>
        <w:p w14:paraId="74D67D0C" w14:textId="0C5F0B0E" w:rsidR="000F66FC" w:rsidRDefault="000F66FC">
          <w:r>
            <w:rPr>
              <w:b/>
              <w:bCs/>
              <w:noProof/>
            </w:rPr>
            <w:fldChar w:fldCharType="end"/>
          </w:r>
        </w:p>
      </w:sdtContent>
    </w:sdt>
    <w:p w14:paraId="7EF51097" w14:textId="77777777" w:rsidR="003044A7" w:rsidRDefault="003044A7" w:rsidP="003044A7"/>
    <w:p w14:paraId="1A8A6286" w14:textId="77777777" w:rsidR="003044A7" w:rsidRDefault="003044A7" w:rsidP="003044A7">
      <w:pPr>
        <w:pStyle w:val="1"/>
        <w:sectPr w:rsidR="003044A7" w:rsidSect="00CB1DBA">
          <w:headerReference w:type="first" r:id="rId15"/>
          <w:footerReference w:type="first" r:id="rId16"/>
          <w:type w:val="oddPage"/>
          <w:pgSz w:w="11906" w:h="16838"/>
          <w:pgMar w:top="1440" w:right="1440" w:bottom="1440" w:left="1800" w:header="680" w:footer="663" w:gutter="0"/>
          <w:cols w:space="708"/>
          <w:titlePg/>
          <w:docGrid w:linePitch="360"/>
        </w:sectPr>
      </w:pPr>
      <w:bookmarkStart w:id="7" w:name="_Toc433712699"/>
    </w:p>
    <w:p w14:paraId="49F27749" w14:textId="77777777" w:rsidR="003044A7" w:rsidRPr="00B633AB" w:rsidRDefault="003044A7" w:rsidP="003044A7">
      <w:pPr>
        <w:pStyle w:val="1"/>
        <w:rPr>
          <w:b w:val="0"/>
          <w:sz w:val="32"/>
          <w:szCs w:val="32"/>
        </w:rPr>
      </w:pPr>
      <w:bookmarkStart w:id="8" w:name="_Toc446410953"/>
      <w:bookmarkStart w:id="9" w:name="_Toc513565823"/>
      <w:r w:rsidRPr="00B633AB">
        <w:rPr>
          <w:sz w:val="32"/>
          <w:szCs w:val="32"/>
        </w:rPr>
        <w:lastRenderedPageBreak/>
        <w:t>Sissejuhatus</w:t>
      </w:r>
      <w:bookmarkEnd w:id="7"/>
      <w:bookmarkEnd w:id="8"/>
      <w:bookmarkEnd w:id="9"/>
    </w:p>
    <w:p w14:paraId="0FBDC5E8" w14:textId="58A75332" w:rsidR="00B633AB" w:rsidRPr="00344D2A" w:rsidRDefault="003044A7" w:rsidP="00A7593C">
      <w:pPr>
        <w:pStyle w:val="TEKST"/>
        <w:rPr>
          <w:rFonts w:eastAsia="Times New Roman"/>
        </w:rPr>
      </w:pPr>
      <w:r w:rsidRPr="00344D2A">
        <w:rPr>
          <w:rFonts w:eastAsia="Times New Roman"/>
        </w:rPr>
        <w:t xml:space="preserve">Käesolev </w:t>
      </w:r>
      <w:r w:rsidR="0078672A" w:rsidRPr="00344D2A">
        <w:rPr>
          <w:rFonts w:eastAsia="Times New Roman"/>
        </w:rPr>
        <w:t>keskkonna</w:t>
      </w:r>
      <w:r w:rsidR="00B633AB" w:rsidRPr="00344D2A">
        <w:rPr>
          <w:rFonts w:eastAsia="Times New Roman"/>
        </w:rPr>
        <w:t>aspektide ekspert</w:t>
      </w:r>
      <w:r w:rsidR="000F39EB" w:rsidRPr="00344D2A">
        <w:rPr>
          <w:rFonts w:eastAsia="Times New Roman"/>
        </w:rPr>
        <w:t>hinnang</w:t>
      </w:r>
      <w:r w:rsidRPr="00344D2A">
        <w:rPr>
          <w:rFonts w:eastAsia="Times New Roman"/>
        </w:rPr>
        <w:t xml:space="preserve"> on </w:t>
      </w:r>
      <w:r w:rsidR="000F39EB" w:rsidRPr="00344D2A">
        <w:rPr>
          <w:rFonts w:eastAsia="Times New Roman"/>
        </w:rPr>
        <w:t xml:space="preserve">koostatud </w:t>
      </w:r>
      <w:r w:rsidR="00074808" w:rsidRPr="00344D2A">
        <w:rPr>
          <w:rFonts w:eastAsia="Times New Roman"/>
        </w:rPr>
        <w:t>Rapla</w:t>
      </w:r>
      <w:r w:rsidR="00C13D47" w:rsidRPr="00344D2A">
        <w:rPr>
          <w:rFonts w:eastAsia="Times New Roman"/>
        </w:rPr>
        <w:t xml:space="preserve"> vallas </w:t>
      </w:r>
      <w:r w:rsidR="00074808" w:rsidRPr="00344D2A">
        <w:rPr>
          <w:rFonts w:eastAsia="Times New Roman"/>
        </w:rPr>
        <w:t>Uusküla külas asuva Matsi</w:t>
      </w:r>
      <w:r w:rsidR="00C13D47" w:rsidRPr="00344D2A">
        <w:rPr>
          <w:rFonts w:eastAsia="Times New Roman"/>
        </w:rPr>
        <w:t xml:space="preserve"> maaüksuse </w:t>
      </w:r>
      <w:r w:rsidR="00C13D47" w:rsidRPr="00344D2A">
        <w:t>detailplaneeringu</w:t>
      </w:r>
      <w:r w:rsidR="0066762C" w:rsidRPr="00344D2A">
        <w:t xml:space="preserve"> </w:t>
      </w:r>
      <w:r w:rsidR="001920AD" w:rsidRPr="00344D2A">
        <w:t xml:space="preserve">eskiislahendusele </w:t>
      </w:r>
      <w:r w:rsidR="001920AD" w:rsidRPr="00344D2A">
        <w:rPr>
          <w:rFonts w:eastAsia="Times New Roman"/>
        </w:rPr>
        <w:t>(</w:t>
      </w:r>
      <w:r w:rsidR="00C13D47" w:rsidRPr="00344D2A">
        <w:rPr>
          <w:rFonts w:eastAsia="Times New Roman"/>
        </w:rPr>
        <w:t>OÜ</w:t>
      </w:r>
      <w:r w:rsidR="00074808" w:rsidRPr="00344D2A">
        <w:rPr>
          <w:rFonts w:eastAsia="Times New Roman"/>
        </w:rPr>
        <w:t xml:space="preserve"> Hen</w:t>
      </w:r>
      <w:r w:rsidR="004B2BCA">
        <w:rPr>
          <w:rFonts w:eastAsia="Times New Roman"/>
        </w:rPr>
        <w:t>d</w:t>
      </w:r>
      <w:r w:rsidR="00074808" w:rsidRPr="00344D2A">
        <w:rPr>
          <w:rFonts w:eastAsia="Times New Roman"/>
        </w:rPr>
        <w:t>rikson &amp; Ko</w:t>
      </w:r>
      <w:r w:rsidR="001920AD" w:rsidRPr="00344D2A">
        <w:rPr>
          <w:rFonts w:eastAsia="Times New Roman"/>
        </w:rPr>
        <w:t xml:space="preserve">, versioon </w:t>
      </w:r>
      <w:r w:rsidR="00074808" w:rsidRPr="00344D2A">
        <w:rPr>
          <w:rFonts w:eastAsia="Times New Roman"/>
        </w:rPr>
        <w:t>aprill 2018</w:t>
      </w:r>
      <w:r w:rsidR="00C13D47" w:rsidRPr="00344D2A">
        <w:rPr>
          <w:rFonts w:eastAsia="Times New Roman"/>
        </w:rPr>
        <w:t xml:space="preserve">) </w:t>
      </w:r>
      <w:r w:rsidR="001920AD" w:rsidRPr="00344D2A">
        <w:rPr>
          <w:rFonts w:eastAsia="Times New Roman"/>
        </w:rPr>
        <w:t xml:space="preserve">ning </w:t>
      </w:r>
      <w:r w:rsidR="00074808" w:rsidRPr="00344D2A">
        <w:rPr>
          <w:rFonts w:eastAsia="Times New Roman"/>
        </w:rPr>
        <w:t>Rapla</w:t>
      </w:r>
      <w:r w:rsidR="000962CE" w:rsidRPr="00344D2A">
        <w:rPr>
          <w:rFonts w:eastAsia="Times New Roman"/>
        </w:rPr>
        <w:t xml:space="preserve"> Vallavalitsusele </w:t>
      </w:r>
      <w:r w:rsidR="004B5FE9" w:rsidRPr="00344D2A">
        <w:rPr>
          <w:rFonts w:cs="Arial"/>
          <w:szCs w:val="20"/>
        </w:rPr>
        <w:t>13.</w:t>
      </w:r>
      <w:r w:rsidR="00344D2A" w:rsidRPr="00344D2A">
        <w:rPr>
          <w:rFonts w:cs="Arial"/>
          <w:szCs w:val="20"/>
        </w:rPr>
        <w:t>0</w:t>
      </w:r>
      <w:r w:rsidR="004B5FE9" w:rsidRPr="00344D2A">
        <w:rPr>
          <w:rFonts w:cs="Arial"/>
          <w:szCs w:val="20"/>
        </w:rPr>
        <w:t>4.2018</w:t>
      </w:r>
      <w:r w:rsidR="00C13D47" w:rsidRPr="00344D2A">
        <w:rPr>
          <w:rFonts w:eastAsia="Times New Roman"/>
        </w:rPr>
        <w:t xml:space="preserve"> esitatud</w:t>
      </w:r>
      <w:r w:rsidR="00C95B0C" w:rsidRPr="00344D2A">
        <w:rPr>
          <w:rFonts w:eastAsia="Times New Roman"/>
        </w:rPr>
        <w:t xml:space="preserve"> </w:t>
      </w:r>
      <w:r w:rsidR="000962CE" w:rsidRPr="00344D2A">
        <w:rPr>
          <w:rFonts w:eastAsia="Times New Roman"/>
        </w:rPr>
        <w:t>detailplaneeringu algatamise taotluse</w:t>
      </w:r>
      <w:r w:rsidR="00C13D47" w:rsidRPr="00344D2A">
        <w:rPr>
          <w:rFonts w:eastAsia="Times New Roman"/>
        </w:rPr>
        <w:t xml:space="preserve"> materjalidele</w:t>
      </w:r>
      <w:r w:rsidR="00344D2A" w:rsidRPr="00344D2A">
        <w:rPr>
          <w:rFonts w:eastAsia="Times New Roman"/>
        </w:rPr>
        <w:t xml:space="preserve"> (taotleja AS Omakodumaja, edaspidi viidatud ka kui arendaja)</w:t>
      </w:r>
      <w:r w:rsidR="00C13D47" w:rsidRPr="00344D2A">
        <w:rPr>
          <w:rFonts w:eastAsia="Times New Roman"/>
        </w:rPr>
        <w:t>.</w:t>
      </w:r>
      <w:r w:rsidR="000962CE" w:rsidRPr="00344D2A">
        <w:rPr>
          <w:rFonts w:eastAsia="Times New Roman"/>
        </w:rPr>
        <w:t xml:space="preserve"> Detailplaneeringu </w:t>
      </w:r>
      <w:r w:rsidR="005E5EA3" w:rsidRPr="00344D2A">
        <w:rPr>
          <w:rFonts w:eastAsia="Times New Roman"/>
        </w:rPr>
        <w:t xml:space="preserve">eesmärgiks on </w:t>
      </w:r>
      <w:r w:rsidR="00074808" w:rsidRPr="00344D2A">
        <w:rPr>
          <w:rFonts w:eastAsia="Times New Roman"/>
        </w:rPr>
        <w:t>ette näha ehitusõigus tankla rajamiseks ning lahendada sellele juurdepääsud. Lisaks antakse heakorrastuse, haljastuse, parkimise ja tehnovõrkudega varustamise põhimõtteline lahendus.</w:t>
      </w:r>
      <w:r w:rsidR="000962CE" w:rsidRPr="00344D2A">
        <w:rPr>
          <w:rFonts w:eastAsia="Times New Roman"/>
        </w:rPr>
        <w:t xml:space="preserve"> </w:t>
      </w:r>
    </w:p>
    <w:p w14:paraId="4A5A2EF4" w14:textId="5EF91A9A" w:rsidR="00A94510" w:rsidRPr="00344D2A" w:rsidRDefault="004E37C8" w:rsidP="004E37C8">
      <w:pPr>
        <w:pStyle w:val="TEKST"/>
      </w:pPr>
      <w:r w:rsidRPr="00344D2A">
        <w:t xml:space="preserve">Keskkonnamõju hindamise ja keskkonnajuhtimissüsteemi seadus (KeHJS) </w:t>
      </w:r>
      <w:r w:rsidRPr="00344D2A">
        <w:rPr>
          <w:rFonts w:cs="Arial"/>
          <w:szCs w:val="20"/>
        </w:rPr>
        <w:t xml:space="preserve">sätestab, et tegevuslubade taotlemisel tuleb hinnata, kas kavandatav tegevus toob eeldatavalt kaasa olulise keskkonnamõju. </w:t>
      </w:r>
      <w:r w:rsidR="00E85E72" w:rsidRPr="00344D2A">
        <w:rPr>
          <w:rFonts w:eastAsia="Times New Roman"/>
        </w:rPr>
        <w:t>Detailplaneeringu algatamisega kaasneva võimaliku keskkonnamõju kohta ülevaate saamiseks tellis</w:t>
      </w:r>
      <w:r w:rsidR="00E85E72" w:rsidRPr="00344D2A">
        <w:t xml:space="preserve"> </w:t>
      </w:r>
      <w:r w:rsidR="00E85E72" w:rsidRPr="00344D2A">
        <w:rPr>
          <w:rFonts w:eastAsia="Times New Roman"/>
        </w:rPr>
        <w:t>arendaja</w:t>
      </w:r>
      <w:r w:rsidR="00344D2A" w:rsidRPr="00344D2A">
        <w:rPr>
          <w:rFonts w:eastAsia="Times New Roman"/>
        </w:rPr>
        <w:t xml:space="preserve"> </w:t>
      </w:r>
      <w:r w:rsidR="00E85E72" w:rsidRPr="00344D2A">
        <w:rPr>
          <w:rFonts w:eastAsia="Times New Roman"/>
        </w:rPr>
        <w:t xml:space="preserve">käesoleva eksperthinnangu, et esitada otsustajale teave </w:t>
      </w:r>
      <w:r w:rsidR="006000AC">
        <w:rPr>
          <w:rFonts w:eastAsia="Times New Roman"/>
        </w:rPr>
        <w:t xml:space="preserve">keskkonnamõju hindamise / eelhinnangu andmise vajaduse kohta ja anda ülevaade võimalike mõjude olemusest ja ulatusest. </w:t>
      </w:r>
      <w:r w:rsidR="00E85E72" w:rsidRPr="00344D2A">
        <w:rPr>
          <w:rFonts w:eastAsia="Times New Roman"/>
        </w:rPr>
        <w:t xml:space="preserve"> </w:t>
      </w:r>
      <w:r w:rsidR="006000AC" w:rsidRPr="00344D2A">
        <w:rPr>
          <w:rFonts w:eastAsia="Times New Roman"/>
        </w:rPr>
        <w:t xml:space="preserve">Lisaks </w:t>
      </w:r>
      <w:r w:rsidR="006000AC">
        <w:rPr>
          <w:rFonts w:eastAsia="Times New Roman"/>
        </w:rPr>
        <w:t xml:space="preserve">on töös </w:t>
      </w:r>
      <w:r w:rsidR="006000AC" w:rsidRPr="00344D2A">
        <w:rPr>
          <w:rFonts w:eastAsia="Times New Roman"/>
        </w:rPr>
        <w:t>hinn</w:t>
      </w:r>
      <w:r w:rsidR="006000AC">
        <w:rPr>
          <w:rFonts w:eastAsia="Times New Roman"/>
        </w:rPr>
        <w:t>atud</w:t>
      </w:r>
      <w:r w:rsidR="006000AC" w:rsidRPr="00344D2A">
        <w:rPr>
          <w:rFonts w:eastAsia="Times New Roman"/>
        </w:rPr>
        <w:t xml:space="preserve"> keskkonnalubade vajadust ja kemikaaliseaduse mõistes tankla ohtlikkuse taset. </w:t>
      </w:r>
      <w:r w:rsidR="00E85E72" w:rsidRPr="00344D2A">
        <w:t xml:space="preserve">Eksperthinnangu on koostanud </w:t>
      </w:r>
      <w:r w:rsidR="00E85E72" w:rsidRPr="00344D2A">
        <w:rPr>
          <w:rFonts w:eastAsia="Times New Roman"/>
        </w:rPr>
        <w:t xml:space="preserve">Hendrikson &amp; Ko OÜ keskkonnaosakonna juhtivekspert Juhan Ruut (kontakt: </w:t>
      </w:r>
      <w:hyperlink r:id="rId17" w:history="1">
        <w:r w:rsidR="00344D2A" w:rsidRPr="00344D2A">
          <w:rPr>
            <w:rStyle w:val="Hperlink"/>
            <w:rFonts w:eastAsia="Times New Roman"/>
            <w:color w:val="auto"/>
          </w:rPr>
          <w:t>juhan@hendrikson.ee</w:t>
        </w:r>
      </w:hyperlink>
      <w:r w:rsidR="00E85E72" w:rsidRPr="00344D2A">
        <w:rPr>
          <w:rFonts w:eastAsia="Times New Roman"/>
        </w:rPr>
        <w:t>; tel. 5516 423) ning keskkonnakorralduse spetsialist Martin Ruul.</w:t>
      </w:r>
      <w:r w:rsidR="00A94510" w:rsidRPr="00344D2A">
        <w:t xml:space="preserve"> </w:t>
      </w:r>
    </w:p>
    <w:p w14:paraId="769006EF" w14:textId="017698A6" w:rsidR="003D3E59" w:rsidRPr="00344D2A" w:rsidRDefault="00C77824" w:rsidP="004E37C8">
      <w:pPr>
        <w:pStyle w:val="TEKST"/>
      </w:pPr>
      <w:r w:rsidRPr="00344D2A">
        <w:rPr>
          <w:rFonts w:eastAsia="Times New Roman"/>
        </w:rPr>
        <w:t xml:space="preserve">KeHJS § 33 lg 1 p 3 sätestab keskkonnamõju strateegilise hindamise (KSH) vajaduse, kui koostatavaks strateegiliseks planeerimisdokumendiks on detailplaneering, millega kavandatakse </w:t>
      </w:r>
      <w:r w:rsidR="004E37C8" w:rsidRPr="00344D2A">
        <w:rPr>
          <w:rFonts w:cs="Arial"/>
          <w:szCs w:val="20"/>
        </w:rPr>
        <w:t xml:space="preserve">KeHJS </w:t>
      </w:r>
      <w:r w:rsidR="004E37C8" w:rsidRPr="00344D2A">
        <w:t xml:space="preserve">§ 6 lg 1 </w:t>
      </w:r>
      <w:r w:rsidRPr="00344D2A">
        <w:t xml:space="preserve">nimetatud tegevust. </w:t>
      </w:r>
      <w:r w:rsidR="006000AC">
        <w:t>Kavandatav tankla nende hulka ei kuulu</w:t>
      </w:r>
      <w:r w:rsidR="003D3E59" w:rsidRPr="00344D2A">
        <w:t xml:space="preserve"> (täpsemalt vt eksperthinnangu </w:t>
      </w:r>
      <w:r w:rsidR="003D3E59" w:rsidRPr="006000AC">
        <w:t>ptk 3.</w:t>
      </w:r>
      <w:r w:rsidR="006000AC" w:rsidRPr="006000AC">
        <w:t>2</w:t>
      </w:r>
      <w:r w:rsidR="006000AC">
        <w:t>.1</w:t>
      </w:r>
      <w:r w:rsidR="003D3E59" w:rsidRPr="00344D2A">
        <w:t>)</w:t>
      </w:r>
      <w:r w:rsidR="00F377CD" w:rsidRPr="00344D2A">
        <w:t xml:space="preserve">. </w:t>
      </w:r>
      <w:r w:rsidR="003D3E59" w:rsidRPr="00344D2A">
        <w:t xml:space="preserve">KeHJS § 33 lg 1 p 4 sätestab KSH vajaduse, kui strateegiline planeerimisdokument on aluseks tegevusele, mille korral ei ole objektiivse teabe põhjal välistatud, et sellega võib kaasneda eraldi või koos muude tegevustega eeldatavalt oluline ebasoodne mõju Natura 2000 võrgustiku ala kaitse-eesmärgile. Detailplaneeringuga kavandatava tankla mõjupiirkonda ei jää Natura 2000 võrgustikku kuuluvaid alasid (täpsemalt vt eksperthinnangu ptk </w:t>
      </w:r>
      <w:r w:rsidR="003D3E59" w:rsidRPr="00344D2A">
        <w:rPr>
          <w:highlight w:val="yellow"/>
        </w:rPr>
        <w:t>4.3.3</w:t>
      </w:r>
      <w:r w:rsidR="003D3E59" w:rsidRPr="00344D2A">
        <w:t xml:space="preserve">). </w:t>
      </w:r>
    </w:p>
    <w:p w14:paraId="4C111663" w14:textId="0E37804A" w:rsidR="007332A4" w:rsidRPr="00344D2A" w:rsidRDefault="007332A4" w:rsidP="004E37C8">
      <w:pPr>
        <w:pStyle w:val="TEKST"/>
      </w:pPr>
      <w:r w:rsidRPr="00344D2A">
        <w:t>KeHJS § 33 lg 2 p 3 viitab KSH eelhinnangu andmise vajadusele, kui koostatakse üldplaneeringut muutvat detailplaneeringut. Planeeringulisi tingimusi analüüsides selgub, et kavandatav on kooskõlas üldplaneeringuga ette nähtud maakasutuse põhimõtetega (täpsemalt vt eksperthinnangu p</w:t>
      </w:r>
      <w:r w:rsidR="003D3E59" w:rsidRPr="00344D2A">
        <w:t>tk</w:t>
      </w:r>
      <w:r w:rsidRPr="00344D2A">
        <w:t xml:space="preserve"> 3.1). KeHJS § 33 lg 2 p 4 viitab KSH eelhinnangu andmise vajadusele, kui koostatakse detailplaneeringut, millega kavandatakse KeHJS § 6 lõikes 2 nimetatud valdkonda kuuluvat ja § 6 lõike 4 alusel kehtestatud määruses nimetatud tegevust.</w:t>
      </w:r>
      <w:r w:rsidR="006000AC">
        <w:t xml:space="preserve"> </w:t>
      </w:r>
      <w:r w:rsidR="006000AC" w:rsidRPr="006000AC">
        <w:t xml:space="preserve">Kavandatav tankla </w:t>
      </w:r>
      <w:r w:rsidR="006000AC">
        <w:t xml:space="preserve">ja sellele juurdepääsud </w:t>
      </w:r>
      <w:r w:rsidR="006000AC" w:rsidRPr="006000AC">
        <w:t>nende hulka ei kuulu (täpsemalt vt eksperthinnangu ptk 3.2.1).</w:t>
      </w:r>
    </w:p>
    <w:p w14:paraId="1CB0A440" w14:textId="726891F3" w:rsidR="008D1AE0" w:rsidRDefault="008D1AE0" w:rsidP="004E37C8">
      <w:pPr>
        <w:pStyle w:val="TEKST"/>
        <w:rPr>
          <w:rFonts w:eastAsia="Times New Roman"/>
        </w:rPr>
      </w:pPr>
      <w:r w:rsidRPr="00344D2A">
        <w:rPr>
          <w:rFonts w:eastAsia="Times New Roman"/>
          <w:b/>
        </w:rPr>
        <w:t>Kokkuvõttes järeldub, et kavandataval tegevusel puudub keskkonnamõ</w:t>
      </w:r>
      <w:r w:rsidR="003D3E59" w:rsidRPr="00344D2A">
        <w:rPr>
          <w:rFonts w:eastAsia="Times New Roman"/>
          <w:b/>
        </w:rPr>
        <w:t>ju eelhinnangu andmise kohustus</w:t>
      </w:r>
      <w:r w:rsidRPr="00344D2A">
        <w:rPr>
          <w:rFonts w:eastAsia="Times New Roman"/>
          <w:b/>
        </w:rPr>
        <w:t xml:space="preserve">. Siit ka järeldub, et keskkonnamõju hindamise algatamata jätmise otsuse korral ei pea küsima seisukohta asjaomastelt asutustelt KeHJS § </w:t>
      </w:r>
      <w:r w:rsidR="003D3E59" w:rsidRPr="00344D2A">
        <w:rPr>
          <w:rFonts w:eastAsia="Times New Roman"/>
          <w:b/>
        </w:rPr>
        <w:t>33 lg 6</w:t>
      </w:r>
      <w:r w:rsidRPr="00344D2A">
        <w:rPr>
          <w:rFonts w:eastAsia="Times New Roman"/>
          <w:b/>
        </w:rPr>
        <w:t xml:space="preserve"> sätestatud korras. </w:t>
      </w:r>
      <w:r w:rsidR="00344D2A">
        <w:rPr>
          <w:rFonts w:eastAsia="Times New Roman"/>
        </w:rPr>
        <w:t>Samuti ei ole vaja anda keskkonnamõju eelhinnangut</w:t>
      </w:r>
      <w:r w:rsidR="005B11DD">
        <w:rPr>
          <w:rFonts w:eastAsia="Times New Roman"/>
        </w:rPr>
        <w:t xml:space="preserve"> edasisel</w:t>
      </w:r>
      <w:r w:rsidR="00344D2A">
        <w:rPr>
          <w:rFonts w:eastAsia="Times New Roman"/>
        </w:rPr>
        <w:t xml:space="preserve"> tegevuslubade taotlemisel </w:t>
      </w:r>
      <w:r w:rsidR="005B11DD">
        <w:rPr>
          <w:rFonts w:eastAsia="Times New Roman"/>
        </w:rPr>
        <w:t>(sh ei kohaldu KeHJS § 6</w:t>
      </w:r>
      <w:r w:rsidR="005B11DD">
        <w:rPr>
          <w:rFonts w:eastAsia="Times New Roman"/>
          <w:vertAlign w:val="superscript"/>
        </w:rPr>
        <w:t>1</w:t>
      </w:r>
      <w:r w:rsidR="005B11DD">
        <w:rPr>
          <w:rFonts w:eastAsia="Times New Roman"/>
        </w:rPr>
        <w:t xml:space="preserve"> lg 3 alusel kehtestatud Keskkonnaministri 16.08.2017 määrus nr 31 „Eelhinnangu sisu täpsustatud nõuded“).</w:t>
      </w:r>
    </w:p>
    <w:p w14:paraId="389A67F1" w14:textId="582D0DFB" w:rsidR="006000AC" w:rsidRDefault="00E35764" w:rsidP="004E37C8">
      <w:pPr>
        <w:pStyle w:val="TEKST"/>
        <w:rPr>
          <w:rFonts w:eastAsia="Times New Roman"/>
        </w:rPr>
      </w:pPr>
      <w:r>
        <w:rPr>
          <w:rFonts w:eastAsia="Times New Roman"/>
        </w:rPr>
        <w:t xml:space="preserve">Ülevaade </w:t>
      </w:r>
      <w:r w:rsidR="006000AC">
        <w:rPr>
          <w:rFonts w:eastAsia="Times New Roman"/>
        </w:rPr>
        <w:t>võimalike keskkonnamõju</w:t>
      </w:r>
      <w:r>
        <w:rPr>
          <w:rFonts w:eastAsia="Times New Roman"/>
        </w:rPr>
        <w:t xml:space="preserve"> olemusest ja ulatusest on antud eksperthinnanuna lähtudes </w:t>
      </w:r>
      <w:r w:rsidRPr="00E35764">
        <w:rPr>
          <w:rFonts w:eastAsia="Times New Roman"/>
        </w:rPr>
        <w:t>KeHJS § 33 lg 4 ja lg 5 toodud kriteeriumitele</w:t>
      </w:r>
      <w:r>
        <w:rPr>
          <w:rFonts w:eastAsia="Times New Roman"/>
        </w:rPr>
        <w:t xml:space="preserve">. </w:t>
      </w:r>
    </w:p>
    <w:p w14:paraId="2A6FAE94" w14:textId="77777777" w:rsidR="00E35764" w:rsidRDefault="00E35764">
      <w:pPr>
        <w:rPr>
          <w:noProof/>
          <w:color w:val="000000" w:themeColor="text1"/>
        </w:rPr>
      </w:pPr>
      <w:r>
        <w:rPr>
          <w:noProof/>
          <w:color w:val="000000" w:themeColor="text1"/>
        </w:rPr>
        <w:br w:type="page"/>
      </w:r>
    </w:p>
    <w:p w14:paraId="2D9AD4A2" w14:textId="537E2C20" w:rsidR="006000AC" w:rsidRPr="00C45425" w:rsidRDefault="006000AC" w:rsidP="00E35764">
      <w:pPr>
        <w:pStyle w:val="TEKST"/>
        <w:spacing w:after="120" w:afterAutospacing="0"/>
        <w:rPr>
          <w:noProof/>
          <w:color w:val="000000" w:themeColor="text1"/>
        </w:rPr>
      </w:pPr>
      <w:r w:rsidRPr="00C45425">
        <w:rPr>
          <w:noProof/>
          <w:color w:val="000000" w:themeColor="text1"/>
        </w:rPr>
        <w:lastRenderedPageBreak/>
        <w:t>Vastavalt KeHJS § 33 lg 3 tuleb KSH algatamisvajaduse üle otsustamisel lähtuda:</w:t>
      </w:r>
    </w:p>
    <w:p w14:paraId="27DC23DE" w14:textId="77777777" w:rsidR="006000AC" w:rsidRPr="00C45425" w:rsidRDefault="006000AC" w:rsidP="00E35764">
      <w:pPr>
        <w:pStyle w:val="TEKST"/>
        <w:numPr>
          <w:ilvl w:val="0"/>
          <w:numId w:val="23"/>
        </w:numPr>
        <w:spacing w:before="60" w:beforeAutospacing="0"/>
        <w:ind w:left="1066"/>
        <w:rPr>
          <w:noProof/>
          <w:color w:val="000000" w:themeColor="text1"/>
        </w:rPr>
      </w:pPr>
      <w:r w:rsidRPr="00C45425">
        <w:rPr>
          <w:noProof/>
          <w:color w:val="000000" w:themeColor="text1"/>
        </w:rPr>
        <w:t>strateegilise planeerimisdokumendi iseloomust ja sisust;</w:t>
      </w:r>
    </w:p>
    <w:p w14:paraId="4358CD65" w14:textId="77777777" w:rsidR="006000AC" w:rsidRPr="00C45425" w:rsidRDefault="006000AC" w:rsidP="006000AC">
      <w:pPr>
        <w:pStyle w:val="TEKST"/>
        <w:numPr>
          <w:ilvl w:val="0"/>
          <w:numId w:val="23"/>
        </w:numPr>
        <w:rPr>
          <w:noProof/>
          <w:color w:val="000000" w:themeColor="text1"/>
        </w:rPr>
      </w:pPr>
      <w:r w:rsidRPr="00C45425">
        <w:rPr>
          <w:noProof/>
          <w:color w:val="000000" w:themeColor="text1"/>
        </w:rPr>
        <w:t>strateegilise planeerimisdokumendi elluviimisega kaasnevast keskkonnamõjust ja eeldatavalt mõjutatavast alast;</w:t>
      </w:r>
    </w:p>
    <w:p w14:paraId="40CC7C0D" w14:textId="77777777" w:rsidR="006000AC" w:rsidRDefault="006000AC" w:rsidP="006000AC">
      <w:pPr>
        <w:pStyle w:val="TEKST"/>
        <w:numPr>
          <w:ilvl w:val="0"/>
          <w:numId w:val="23"/>
        </w:numPr>
        <w:rPr>
          <w:noProof/>
          <w:color w:val="000000" w:themeColor="text1"/>
        </w:rPr>
      </w:pPr>
      <w:r w:rsidRPr="00C45425">
        <w:rPr>
          <w:noProof/>
          <w:color w:val="000000" w:themeColor="text1"/>
        </w:rPr>
        <w:t>asjaomaste asutuste seisukohast</w:t>
      </w:r>
      <w:r>
        <w:rPr>
          <w:noProof/>
          <w:color w:val="000000" w:themeColor="text1"/>
        </w:rPr>
        <w:t xml:space="preserve"> </w:t>
      </w:r>
    </w:p>
    <w:p w14:paraId="7FBFC8D3" w14:textId="77777777" w:rsidR="006000AC" w:rsidRPr="00C45425" w:rsidRDefault="006000AC" w:rsidP="00E35764">
      <w:pPr>
        <w:pStyle w:val="TEKST"/>
        <w:numPr>
          <w:ilvl w:val="0"/>
          <w:numId w:val="23"/>
        </w:numPr>
        <w:spacing w:after="120" w:afterAutospacing="0"/>
        <w:ind w:left="1066"/>
        <w:rPr>
          <w:noProof/>
          <w:color w:val="000000" w:themeColor="text1"/>
        </w:rPr>
      </w:pPr>
      <w:r w:rsidRPr="00C45425">
        <w:rPr>
          <w:noProof/>
          <w:color w:val="000000" w:themeColor="text1"/>
        </w:rPr>
        <w:t>§ 33 lg 3 p 1 nimetatud asjaolude hindamisel tuleb vastavalt  § 33 lg 4 lähtuda järgmistest kriteeriumitest:</w:t>
      </w:r>
    </w:p>
    <w:p w14:paraId="7B883924" w14:textId="77777777" w:rsidR="006000AC" w:rsidRPr="00C45425" w:rsidRDefault="006000AC" w:rsidP="00E35764">
      <w:pPr>
        <w:pStyle w:val="TEKST"/>
        <w:spacing w:before="40" w:beforeAutospacing="0" w:after="40" w:afterAutospacing="0"/>
        <w:ind w:left="1416"/>
        <w:rPr>
          <w:noProof/>
          <w:color w:val="000000" w:themeColor="text1"/>
        </w:rPr>
      </w:pPr>
      <w:r>
        <w:rPr>
          <w:noProof/>
          <w:color w:val="000000" w:themeColor="text1"/>
        </w:rPr>
        <w:t xml:space="preserve">1) </w:t>
      </w:r>
      <w:r w:rsidRPr="00C45425">
        <w:rPr>
          <w:noProof/>
          <w:color w:val="000000" w:themeColor="text1"/>
        </w:rPr>
        <w:t>missugusel määral loob strateegiline planeerimisdokument aluse kavandatavatele tegevustele, lähtudes nende asukohast, iseloomust ja elluviimise tingimustest või eraldatavatest vahenditest;</w:t>
      </w:r>
    </w:p>
    <w:p w14:paraId="340508E6" w14:textId="77777777" w:rsidR="006000AC" w:rsidRPr="00C45425" w:rsidRDefault="006000AC" w:rsidP="00E35764">
      <w:pPr>
        <w:pStyle w:val="TEKST"/>
        <w:spacing w:before="40" w:beforeAutospacing="0" w:after="40" w:afterAutospacing="0"/>
        <w:ind w:left="1416"/>
        <w:rPr>
          <w:noProof/>
          <w:color w:val="000000" w:themeColor="text1"/>
        </w:rPr>
      </w:pPr>
      <w:r w:rsidRPr="00C45425">
        <w:rPr>
          <w:noProof/>
          <w:color w:val="000000" w:themeColor="text1"/>
        </w:rPr>
        <w:t>2)</w:t>
      </w:r>
      <w:r>
        <w:rPr>
          <w:noProof/>
          <w:color w:val="000000" w:themeColor="text1"/>
        </w:rPr>
        <w:t xml:space="preserve"> </w:t>
      </w:r>
      <w:r w:rsidRPr="00C45425">
        <w:rPr>
          <w:noProof/>
          <w:color w:val="000000" w:themeColor="text1"/>
        </w:rPr>
        <w:t>missugusel määral mõjutab strateegiline planeerimisdokument teisi strateegilisi planeerimisdokumente, arvestades nende kehtestamise tasandit;</w:t>
      </w:r>
    </w:p>
    <w:p w14:paraId="40332BE8" w14:textId="77777777" w:rsidR="006000AC" w:rsidRPr="00C45425" w:rsidRDefault="006000AC" w:rsidP="00E35764">
      <w:pPr>
        <w:pStyle w:val="TEKST"/>
        <w:spacing w:before="40" w:beforeAutospacing="0" w:after="40" w:afterAutospacing="0"/>
        <w:ind w:left="1416"/>
        <w:rPr>
          <w:noProof/>
          <w:color w:val="000000" w:themeColor="text1"/>
        </w:rPr>
      </w:pPr>
      <w:r w:rsidRPr="00C45425">
        <w:rPr>
          <w:noProof/>
          <w:color w:val="000000" w:themeColor="text1"/>
        </w:rPr>
        <w:t>3)</w:t>
      </w:r>
      <w:r>
        <w:rPr>
          <w:noProof/>
          <w:color w:val="000000" w:themeColor="text1"/>
        </w:rPr>
        <w:t xml:space="preserve"> </w:t>
      </w:r>
      <w:r w:rsidRPr="00C45425">
        <w:rPr>
          <w:noProof/>
          <w:color w:val="000000" w:themeColor="text1"/>
        </w:rPr>
        <w:t>strateegilise planeerimisdokumendi asjakohasus ja olulisus keskkonnakaalutluste integreerimisel teistesse valdkondadesse;</w:t>
      </w:r>
    </w:p>
    <w:p w14:paraId="062840A5" w14:textId="77777777" w:rsidR="006000AC" w:rsidRPr="00C45425" w:rsidRDefault="006000AC" w:rsidP="00E35764">
      <w:pPr>
        <w:pStyle w:val="TEKST"/>
        <w:spacing w:before="40" w:beforeAutospacing="0" w:after="40" w:afterAutospacing="0"/>
        <w:ind w:left="1416"/>
        <w:rPr>
          <w:noProof/>
          <w:color w:val="000000" w:themeColor="text1"/>
        </w:rPr>
      </w:pPr>
      <w:r w:rsidRPr="00C45425">
        <w:rPr>
          <w:noProof/>
          <w:color w:val="000000" w:themeColor="text1"/>
        </w:rPr>
        <w:t>4)</w:t>
      </w:r>
      <w:r>
        <w:rPr>
          <w:noProof/>
          <w:color w:val="000000" w:themeColor="text1"/>
        </w:rPr>
        <w:t xml:space="preserve"> </w:t>
      </w:r>
      <w:r w:rsidRPr="00C45425">
        <w:rPr>
          <w:noProof/>
          <w:color w:val="000000" w:themeColor="text1"/>
        </w:rPr>
        <w:t>strateegilise planeerimisdokumendi elluviimisega seotud keskkonnaprobleemid;</w:t>
      </w:r>
    </w:p>
    <w:p w14:paraId="5144B9DB" w14:textId="77777777" w:rsidR="006000AC" w:rsidRPr="00C45425" w:rsidRDefault="006000AC" w:rsidP="00E35764">
      <w:pPr>
        <w:pStyle w:val="TEKST"/>
        <w:spacing w:before="40" w:beforeAutospacing="0" w:after="40" w:afterAutospacing="0"/>
        <w:ind w:left="1418"/>
        <w:rPr>
          <w:noProof/>
          <w:color w:val="000000" w:themeColor="text1"/>
        </w:rPr>
      </w:pPr>
      <w:r>
        <w:rPr>
          <w:noProof/>
          <w:color w:val="000000" w:themeColor="text1"/>
        </w:rPr>
        <w:t xml:space="preserve">5) </w:t>
      </w:r>
      <w:r w:rsidRPr="00C45425">
        <w:rPr>
          <w:noProof/>
          <w:color w:val="000000" w:themeColor="text1"/>
        </w:rPr>
        <w:t>strateegilise planeerimisdokumendi, sealhulgas jäätmekäitluse või veekaitsega seotud planeerimisdokumendi tähtsus Euroopa Liidu keskkonnaalaste õigusaktide nõuete ülevõtmisel.</w:t>
      </w:r>
    </w:p>
    <w:p w14:paraId="549ADE13" w14:textId="77777777" w:rsidR="006000AC" w:rsidRPr="00C45425" w:rsidRDefault="006000AC" w:rsidP="00E35764">
      <w:pPr>
        <w:pStyle w:val="TEKST"/>
        <w:spacing w:after="120" w:afterAutospacing="0"/>
        <w:rPr>
          <w:noProof/>
          <w:color w:val="000000" w:themeColor="text1"/>
        </w:rPr>
      </w:pPr>
      <w:r w:rsidRPr="00C45425">
        <w:rPr>
          <w:noProof/>
          <w:color w:val="000000" w:themeColor="text1"/>
        </w:rPr>
        <w:t>Vastavalt § 33 lg 5 tuleb strateegilise planeerimisdokumendi elluviimisega kaasneva keskkonnamõju ja eeldatava mõjuala hindamisel lähtuda järgmistest kriteeriumidest:</w:t>
      </w:r>
    </w:p>
    <w:p w14:paraId="54465EBC" w14:textId="77777777" w:rsidR="006000AC" w:rsidRPr="00C45425" w:rsidRDefault="006000AC" w:rsidP="00E35764">
      <w:pPr>
        <w:pStyle w:val="TEKST"/>
        <w:numPr>
          <w:ilvl w:val="0"/>
          <w:numId w:val="25"/>
        </w:numPr>
        <w:spacing w:before="60" w:beforeAutospacing="0"/>
        <w:ind w:left="1066"/>
        <w:rPr>
          <w:noProof/>
          <w:color w:val="000000" w:themeColor="text1"/>
        </w:rPr>
      </w:pPr>
      <w:r w:rsidRPr="00C45425">
        <w:rPr>
          <w:noProof/>
          <w:color w:val="000000" w:themeColor="text1"/>
        </w:rPr>
        <w:t>mõju võimalikkus, kestus, sagedus ja pöörduvus, sealhulgas kumulatiivne ja piiriülene mõju;</w:t>
      </w:r>
    </w:p>
    <w:p w14:paraId="2AAD385A" w14:textId="77777777" w:rsidR="006000AC" w:rsidRPr="00C45425" w:rsidRDefault="006000AC" w:rsidP="006000AC">
      <w:pPr>
        <w:pStyle w:val="TEKST"/>
        <w:numPr>
          <w:ilvl w:val="0"/>
          <w:numId w:val="25"/>
        </w:numPr>
        <w:rPr>
          <w:noProof/>
          <w:color w:val="000000" w:themeColor="text1"/>
        </w:rPr>
      </w:pPr>
      <w:r w:rsidRPr="00C45425">
        <w:rPr>
          <w:noProof/>
          <w:color w:val="000000" w:themeColor="text1"/>
        </w:rPr>
        <w:t>oht inimese tervisele või keskkonnale, sealhulgas õnnetuste esinemise võimalikkus;</w:t>
      </w:r>
    </w:p>
    <w:p w14:paraId="5257974E" w14:textId="77777777" w:rsidR="006000AC" w:rsidRPr="00C45425" w:rsidRDefault="006000AC" w:rsidP="006000AC">
      <w:pPr>
        <w:pStyle w:val="TEKST"/>
        <w:numPr>
          <w:ilvl w:val="0"/>
          <w:numId w:val="25"/>
        </w:numPr>
        <w:rPr>
          <w:noProof/>
          <w:color w:val="000000" w:themeColor="text1"/>
        </w:rPr>
      </w:pPr>
      <w:r w:rsidRPr="00C45425">
        <w:rPr>
          <w:noProof/>
          <w:color w:val="000000" w:themeColor="text1"/>
        </w:rPr>
        <w:t>mõju suurus ja ruumiline ulatus, sealhulgas geograafiline ala ja eeldatavalt mõjutatav elanikkond;</w:t>
      </w:r>
    </w:p>
    <w:p w14:paraId="05547789" w14:textId="77777777" w:rsidR="006000AC" w:rsidRPr="00C45425" w:rsidRDefault="006000AC" w:rsidP="006000AC">
      <w:pPr>
        <w:pStyle w:val="TEKST"/>
        <w:numPr>
          <w:ilvl w:val="0"/>
          <w:numId w:val="25"/>
        </w:numPr>
        <w:rPr>
          <w:noProof/>
          <w:color w:val="000000" w:themeColor="text1"/>
        </w:rPr>
      </w:pPr>
      <w:r w:rsidRPr="00C45425">
        <w:rPr>
          <w:noProof/>
          <w:color w:val="000000" w:themeColor="text1"/>
        </w:rPr>
        <w:t>eeldatavalt mõjutatava ala väärtus ja tundlikkus, sealhulgas looduslikud iseärasused, kultuuripärand ja intensiivne maakasutus;</w:t>
      </w:r>
    </w:p>
    <w:p w14:paraId="147A8156" w14:textId="77777777" w:rsidR="006000AC" w:rsidRPr="00C45425" w:rsidRDefault="006000AC" w:rsidP="006000AC">
      <w:pPr>
        <w:pStyle w:val="TEKST"/>
        <w:numPr>
          <w:ilvl w:val="0"/>
          <w:numId w:val="25"/>
        </w:numPr>
        <w:rPr>
          <w:noProof/>
          <w:color w:val="000000" w:themeColor="text1"/>
        </w:rPr>
      </w:pPr>
      <w:r w:rsidRPr="00C45425">
        <w:rPr>
          <w:noProof/>
          <w:color w:val="000000" w:themeColor="text1"/>
        </w:rPr>
        <w:t>mõju kaitstavatele loodusobjektidele;</w:t>
      </w:r>
    </w:p>
    <w:p w14:paraId="3AC08D6B" w14:textId="77777777" w:rsidR="006000AC" w:rsidRPr="00C45425" w:rsidRDefault="006000AC" w:rsidP="006000AC">
      <w:pPr>
        <w:pStyle w:val="TEKST"/>
        <w:numPr>
          <w:ilvl w:val="0"/>
          <w:numId w:val="25"/>
        </w:numPr>
        <w:rPr>
          <w:noProof/>
          <w:color w:val="000000" w:themeColor="text1"/>
        </w:rPr>
      </w:pPr>
      <w:r w:rsidRPr="00C45425">
        <w:rPr>
          <w:noProof/>
          <w:color w:val="000000" w:themeColor="text1"/>
        </w:rPr>
        <w:t>eeldatav mõju Natura 2000 võrgustiku alale.</w:t>
      </w:r>
    </w:p>
    <w:p w14:paraId="06DB7EC4" w14:textId="77777777" w:rsidR="006000AC" w:rsidRPr="005B11DD" w:rsidRDefault="006000AC" w:rsidP="004E37C8">
      <w:pPr>
        <w:pStyle w:val="TEKST"/>
        <w:rPr>
          <w:rFonts w:eastAsia="Times New Roman"/>
        </w:rPr>
      </w:pPr>
    </w:p>
    <w:p w14:paraId="6354771F" w14:textId="7DEA2936" w:rsidR="003044A7" w:rsidRPr="00344D2A" w:rsidRDefault="00B13AFE" w:rsidP="003044A7">
      <w:pPr>
        <w:pStyle w:val="TEKST"/>
        <w:rPr>
          <w:rFonts w:cs="Arial"/>
          <w:szCs w:val="20"/>
        </w:rPr>
      </w:pPr>
      <w:r w:rsidRPr="00344D2A">
        <w:rPr>
          <w:rFonts w:cs="Arial"/>
          <w:szCs w:val="20"/>
        </w:rPr>
        <w:t>Keskkonna</w:t>
      </w:r>
      <w:r w:rsidR="00C77824" w:rsidRPr="00344D2A">
        <w:rPr>
          <w:rFonts w:cs="Arial"/>
          <w:szCs w:val="20"/>
        </w:rPr>
        <w:t xml:space="preserve">mõju eelhindamise </w:t>
      </w:r>
      <w:r w:rsidRPr="00344D2A">
        <w:rPr>
          <w:rFonts w:cs="Arial"/>
          <w:szCs w:val="20"/>
        </w:rPr>
        <w:t xml:space="preserve">vajaduse ja eelhindamise läbiviimise </w:t>
      </w:r>
      <w:r w:rsidR="00C77824" w:rsidRPr="00344D2A">
        <w:rPr>
          <w:rFonts w:cs="Arial"/>
          <w:szCs w:val="20"/>
        </w:rPr>
        <w:t xml:space="preserve">kohustus </w:t>
      </w:r>
      <w:r w:rsidRPr="00344D2A">
        <w:rPr>
          <w:rFonts w:cs="Arial"/>
          <w:szCs w:val="20"/>
        </w:rPr>
        <w:t xml:space="preserve">on </w:t>
      </w:r>
      <w:r w:rsidR="00C77824" w:rsidRPr="00344D2A">
        <w:rPr>
          <w:rFonts w:cs="Arial"/>
          <w:szCs w:val="20"/>
        </w:rPr>
        <w:t xml:space="preserve">otsustajal. Käesolevaga annab Hendrikson &amp; Ko OÜ otsustajatele õiguse tööd piiranguteta kasutada </w:t>
      </w:r>
      <w:r w:rsidR="003D3E59" w:rsidRPr="00344D2A">
        <w:rPr>
          <w:rFonts w:cs="Arial"/>
          <w:szCs w:val="20"/>
        </w:rPr>
        <w:t>menetlustoimingute</w:t>
      </w:r>
      <w:r w:rsidR="00C77824" w:rsidRPr="00344D2A">
        <w:rPr>
          <w:rFonts w:cs="Arial"/>
          <w:szCs w:val="20"/>
        </w:rPr>
        <w:t xml:space="preserve"> läbiviimise</w:t>
      </w:r>
      <w:r w:rsidR="003D3E59" w:rsidRPr="00344D2A">
        <w:rPr>
          <w:rFonts w:cs="Arial"/>
          <w:szCs w:val="20"/>
        </w:rPr>
        <w:t>l</w:t>
      </w:r>
      <w:r w:rsidR="00C77824" w:rsidRPr="00344D2A">
        <w:rPr>
          <w:rFonts w:cs="Arial"/>
          <w:szCs w:val="20"/>
        </w:rPr>
        <w:t xml:space="preserve"> ja kinnitab, et ei sea töö autorina otsustajatele varalisi nõudmisi.</w:t>
      </w:r>
    </w:p>
    <w:p w14:paraId="3A6AC484" w14:textId="77777777" w:rsidR="003044A7" w:rsidRPr="006050ED" w:rsidRDefault="003044A7" w:rsidP="003044A7">
      <w:pPr>
        <w:rPr>
          <w:rFonts w:eastAsiaTheme="majorEastAsia" w:cs="Arial"/>
          <w:bCs/>
          <w:caps/>
          <w:color w:val="FF0000"/>
          <w:spacing w:val="0"/>
          <w:szCs w:val="20"/>
        </w:rPr>
      </w:pPr>
      <w:bookmarkStart w:id="10" w:name="_Toc437508429"/>
      <w:bookmarkStart w:id="11" w:name="_Toc442706806"/>
      <w:r w:rsidRPr="006050ED">
        <w:rPr>
          <w:rFonts w:cs="Arial"/>
          <w:color w:val="FF0000"/>
          <w:szCs w:val="20"/>
        </w:rPr>
        <w:br w:type="page"/>
      </w:r>
    </w:p>
    <w:p w14:paraId="2D01D724" w14:textId="77777777" w:rsidR="003044A7" w:rsidRPr="00B633AB" w:rsidRDefault="00ED1074" w:rsidP="00B633AB">
      <w:pPr>
        <w:pStyle w:val="1"/>
        <w:spacing w:line="240" w:lineRule="atLeast"/>
        <w:ind w:hanging="562"/>
        <w:jc w:val="left"/>
        <w:rPr>
          <w:sz w:val="32"/>
          <w:szCs w:val="32"/>
        </w:rPr>
      </w:pPr>
      <w:bookmarkStart w:id="12" w:name="_Toc446410954"/>
      <w:bookmarkStart w:id="13" w:name="_Toc513565824"/>
      <w:r w:rsidRPr="00B633AB">
        <w:rPr>
          <w:sz w:val="32"/>
          <w:szCs w:val="32"/>
        </w:rPr>
        <w:lastRenderedPageBreak/>
        <w:t xml:space="preserve">Strateegilise planeerimisdokumendi ja </w:t>
      </w:r>
      <w:r w:rsidR="003044A7" w:rsidRPr="00B633AB">
        <w:rPr>
          <w:sz w:val="32"/>
          <w:szCs w:val="32"/>
        </w:rPr>
        <w:t>kavandatava tegevuse</w:t>
      </w:r>
      <w:bookmarkEnd w:id="10"/>
      <w:bookmarkEnd w:id="11"/>
      <w:r w:rsidRPr="00B633AB">
        <w:rPr>
          <w:sz w:val="32"/>
          <w:szCs w:val="32"/>
        </w:rPr>
        <w:t xml:space="preserve"> lühikirjeldus</w:t>
      </w:r>
      <w:bookmarkEnd w:id="12"/>
      <w:bookmarkEnd w:id="13"/>
    </w:p>
    <w:p w14:paraId="15A6A180" w14:textId="364D84D8" w:rsidR="000A1E3F" w:rsidRDefault="00074808" w:rsidP="00C35C66">
      <w:pPr>
        <w:pStyle w:val="TEKST"/>
        <w:rPr>
          <w:color w:val="000000" w:themeColor="text1"/>
        </w:rPr>
      </w:pPr>
      <w:r>
        <w:rPr>
          <w:color w:val="000000" w:themeColor="text1"/>
        </w:rPr>
        <w:t>Detailplaneeringu</w:t>
      </w:r>
      <w:r w:rsidR="00517941">
        <w:rPr>
          <w:color w:val="000000" w:themeColor="text1"/>
        </w:rPr>
        <w:t xml:space="preserve"> </w:t>
      </w:r>
      <w:r>
        <w:rPr>
          <w:color w:val="000000" w:themeColor="text1"/>
        </w:rPr>
        <w:t xml:space="preserve">alaks on </w:t>
      </w:r>
      <w:r w:rsidR="000A1E3F">
        <w:rPr>
          <w:color w:val="000000" w:themeColor="text1"/>
        </w:rPr>
        <w:t>Matsi maaüksus (katastritunnus 66801:001:0164</w:t>
      </w:r>
      <w:r w:rsidR="00EE2602">
        <w:rPr>
          <w:color w:val="000000" w:themeColor="text1"/>
        </w:rPr>
        <w:t>, 100 % maatulundusmaa, pindala 1,44 ha</w:t>
      </w:r>
      <w:r w:rsidR="000A1E3F">
        <w:rPr>
          <w:color w:val="000000" w:themeColor="text1"/>
        </w:rPr>
        <w:t>), mis asub Uusküla külas, Rapla val</w:t>
      </w:r>
      <w:r w:rsidR="00804D8A">
        <w:rPr>
          <w:color w:val="000000" w:themeColor="text1"/>
        </w:rPr>
        <w:t>las, Raplamaal (vt joonis 2.1).</w:t>
      </w:r>
      <w:r w:rsidR="00264466" w:rsidRPr="00264466">
        <w:rPr>
          <w:color w:val="000000" w:themeColor="text1"/>
        </w:rPr>
        <w:t xml:space="preserve"> </w:t>
      </w:r>
      <w:r w:rsidR="00264466">
        <w:rPr>
          <w:color w:val="000000" w:themeColor="text1"/>
        </w:rPr>
        <w:t>Planeeringuala pindala on 1,9 ha.</w:t>
      </w:r>
    </w:p>
    <w:p w14:paraId="53E7399D" w14:textId="550F4B3B" w:rsidR="000A1E3F" w:rsidRPr="000A1E3F" w:rsidRDefault="000A1E3F" w:rsidP="00C35C66">
      <w:pPr>
        <w:pStyle w:val="TEKST"/>
        <w:rPr>
          <w:i/>
          <w:color w:val="000000" w:themeColor="text1"/>
        </w:rPr>
      </w:pPr>
      <w:r>
        <w:rPr>
          <w:noProof/>
          <w:color w:val="000000" w:themeColor="text1"/>
        </w:rPr>
        <w:drawing>
          <wp:inline distT="0" distB="0" distL="0" distR="0" wp14:anchorId="62FE1510" wp14:editId="3825F38F">
            <wp:extent cx="5504815" cy="434911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ukoht.jpg"/>
                    <pic:cNvPicPr/>
                  </pic:nvPicPr>
                  <pic:blipFill rotWithShape="1">
                    <a:blip r:embed="rId18">
                      <a:extLst>
                        <a:ext uri="{28A0092B-C50C-407E-A947-70E740481C1C}">
                          <a14:useLocalDpi xmlns:a14="http://schemas.microsoft.com/office/drawing/2010/main" val="0"/>
                        </a:ext>
                      </a:extLst>
                    </a:blip>
                    <a:srcRect t="1722"/>
                    <a:stretch/>
                  </pic:blipFill>
                  <pic:spPr bwMode="auto">
                    <a:xfrm>
                      <a:off x="0" y="0"/>
                      <a:ext cx="5504815" cy="4349115"/>
                    </a:xfrm>
                    <a:prstGeom prst="rect">
                      <a:avLst/>
                    </a:prstGeom>
                    <a:ln>
                      <a:noFill/>
                    </a:ln>
                    <a:extLst>
                      <a:ext uri="{53640926-AAD7-44D8-BBD7-CCE9431645EC}">
                        <a14:shadowObscured xmlns:a14="http://schemas.microsoft.com/office/drawing/2010/main"/>
                      </a:ext>
                    </a:extLst>
                  </pic:spPr>
                </pic:pic>
              </a:graphicData>
            </a:graphic>
          </wp:inline>
        </w:drawing>
      </w:r>
      <w:r w:rsidRPr="00804D8A">
        <w:rPr>
          <w:b/>
          <w:color w:val="007363"/>
        </w:rPr>
        <w:t>Joonis 2.1</w:t>
      </w:r>
      <w:r>
        <w:rPr>
          <w:color w:val="000000" w:themeColor="text1"/>
        </w:rPr>
        <w:t xml:space="preserve"> Matsi maaüksuse paiknemine. </w:t>
      </w:r>
      <w:r w:rsidRPr="000A1E3F">
        <w:rPr>
          <w:i/>
          <w:color w:val="000000" w:themeColor="text1"/>
        </w:rPr>
        <w:t>Maa-ameti avalik kaardirakendus mai 2018</w:t>
      </w:r>
    </w:p>
    <w:p w14:paraId="411C1479" w14:textId="13E71E6C" w:rsidR="00EE2602" w:rsidRDefault="00517941" w:rsidP="00EE2602">
      <w:pPr>
        <w:pStyle w:val="TEKST"/>
        <w:spacing w:after="120" w:afterAutospacing="0" w:line="120" w:lineRule="atLeast"/>
        <w:rPr>
          <w:color w:val="000000" w:themeColor="text1"/>
        </w:rPr>
      </w:pPr>
      <w:r w:rsidRPr="00517941">
        <w:rPr>
          <w:color w:val="000000" w:themeColor="text1"/>
        </w:rPr>
        <w:t>Planeeringu eesmärk on ette näha ehitusõigus tankla rajamiseks ning lahendada sellele juurdepääsud. Lisaks antakse heakorrastuse, haljastuse, parkimise ja tehnovõrkudega varustamise põhimõtteline lahendus.</w:t>
      </w:r>
      <w:r w:rsidR="00B13AFE">
        <w:rPr>
          <w:color w:val="000000" w:themeColor="text1"/>
        </w:rPr>
        <w:t xml:space="preserve"> Arendaja soovib saada</w:t>
      </w:r>
      <w:r w:rsidRPr="00517941">
        <w:rPr>
          <w:color w:val="000000" w:themeColor="text1"/>
        </w:rPr>
        <w:t xml:space="preserve"> kuni kahe hoone ehitusõigus</w:t>
      </w:r>
      <w:r w:rsidR="003514AB">
        <w:rPr>
          <w:color w:val="000000" w:themeColor="text1"/>
        </w:rPr>
        <w:t>e</w:t>
      </w:r>
      <w:r w:rsidRPr="00517941">
        <w:rPr>
          <w:color w:val="000000" w:themeColor="text1"/>
        </w:rPr>
        <w:t>, millest üks on kuni 2-korruseline kavandatav bensiinijaam, teine on tankurite varjualune. Lisaks on kavandatud rajatisena bensiinijaama hinnapost. Kavandatud hoonealune pind on kokku kuni 320 m</w:t>
      </w:r>
      <w:r w:rsidRPr="00517941">
        <w:rPr>
          <w:color w:val="000000" w:themeColor="text1"/>
          <w:vertAlign w:val="superscript"/>
        </w:rPr>
        <w:t>2</w:t>
      </w:r>
      <w:r w:rsidRPr="00517941">
        <w:rPr>
          <w:color w:val="000000" w:themeColor="text1"/>
        </w:rPr>
        <w:t xml:space="preserve"> ning brutopind kuni 500 m</w:t>
      </w:r>
      <w:r w:rsidRPr="00517941">
        <w:rPr>
          <w:color w:val="000000" w:themeColor="text1"/>
          <w:vertAlign w:val="superscript"/>
        </w:rPr>
        <w:t>2</w:t>
      </w:r>
      <w:r w:rsidRPr="00517941">
        <w:rPr>
          <w:color w:val="000000" w:themeColor="text1"/>
        </w:rPr>
        <w:t>.</w:t>
      </w:r>
      <w:r w:rsidR="00EE2602" w:rsidRPr="00EE2602">
        <w:rPr>
          <w:color w:val="000000" w:themeColor="text1"/>
        </w:rPr>
        <w:t xml:space="preserve"> </w:t>
      </w:r>
      <w:r w:rsidR="00EE2602">
        <w:rPr>
          <w:color w:val="000000" w:themeColor="text1"/>
        </w:rPr>
        <w:t>Tanklasse on planeeritud alljärgnevad kütusemahutid:</w:t>
      </w:r>
    </w:p>
    <w:p w14:paraId="6D4A2E69" w14:textId="77777777" w:rsidR="00EE2602" w:rsidRPr="007E60B2" w:rsidRDefault="00EE2602" w:rsidP="00EE2602">
      <w:pPr>
        <w:pStyle w:val="Bullet1"/>
        <w:spacing w:before="120" w:beforeAutospacing="0"/>
        <w:ind w:left="709" w:hanging="425"/>
        <w:rPr>
          <w:rFonts w:eastAsia="Times New Roman"/>
          <w:szCs w:val="20"/>
        </w:rPr>
      </w:pPr>
      <w:r>
        <w:rPr>
          <w:rFonts w:eastAsia="Times New Roman"/>
          <w:szCs w:val="20"/>
        </w:rPr>
        <w:t>Diisli</w:t>
      </w:r>
      <w:r w:rsidRPr="007E60B2">
        <w:rPr>
          <w:rFonts w:eastAsia="Times New Roman"/>
          <w:szCs w:val="20"/>
        </w:rPr>
        <w:t>kütuse mahuti -  60 m</w:t>
      </w:r>
      <w:r w:rsidRPr="007E60B2">
        <w:rPr>
          <w:rFonts w:eastAsia="Times New Roman"/>
          <w:szCs w:val="20"/>
          <w:vertAlign w:val="superscript"/>
        </w:rPr>
        <w:t>3</w:t>
      </w:r>
      <w:r>
        <w:t>;</w:t>
      </w:r>
    </w:p>
    <w:p w14:paraId="51E364C9" w14:textId="77777777" w:rsidR="00EE2602" w:rsidRPr="007E60B2" w:rsidRDefault="00EE2602" w:rsidP="00EE2602">
      <w:pPr>
        <w:pStyle w:val="Bullet1"/>
        <w:ind w:left="709" w:hanging="425"/>
        <w:rPr>
          <w:rFonts w:eastAsia="Times New Roman"/>
          <w:szCs w:val="20"/>
        </w:rPr>
      </w:pPr>
      <w:r w:rsidRPr="007E60B2">
        <w:rPr>
          <w:rFonts w:eastAsia="Times New Roman"/>
          <w:szCs w:val="20"/>
        </w:rPr>
        <w:t>Bensiin 95 mahuti – 30 m</w:t>
      </w:r>
      <w:r w:rsidRPr="007E60B2">
        <w:rPr>
          <w:rFonts w:eastAsia="Times New Roman"/>
          <w:szCs w:val="20"/>
          <w:vertAlign w:val="superscript"/>
        </w:rPr>
        <w:t>3</w:t>
      </w:r>
      <w:r>
        <w:rPr>
          <w:rFonts w:eastAsia="Times New Roman"/>
          <w:szCs w:val="20"/>
        </w:rPr>
        <w:t>;</w:t>
      </w:r>
    </w:p>
    <w:p w14:paraId="1B9E4990" w14:textId="77777777" w:rsidR="00EE2602" w:rsidRDefault="00EE2602" w:rsidP="00EE2602">
      <w:pPr>
        <w:pStyle w:val="Bullet1"/>
        <w:ind w:left="709" w:hanging="425"/>
        <w:rPr>
          <w:rFonts w:eastAsia="Times New Roman"/>
          <w:szCs w:val="20"/>
        </w:rPr>
      </w:pPr>
      <w:r w:rsidRPr="007E60B2">
        <w:rPr>
          <w:rFonts w:eastAsia="Times New Roman"/>
          <w:szCs w:val="20"/>
        </w:rPr>
        <w:t>Bensiin 98 mahuti – 15 m</w:t>
      </w:r>
      <w:r w:rsidRPr="007E60B2">
        <w:rPr>
          <w:rFonts w:eastAsia="Times New Roman"/>
          <w:szCs w:val="20"/>
          <w:vertAlign w:val="superscript"/>
        </w:rPr>
        <w:t>3</w:t>
      </w:r>
      <w:r>
        <w:rPr>
          <w:rFonts w:eastAsia="Times New Roman"/>
          <w:szCs w:val="20"/>
        </w:rPr>
        <w:t>;</w:t>
      </w:r>
    </w:p>
    <w:p w14:paraId="2486D2FA" w14:textId="59D4A2FE" w:rsidR="00EE2602" w:rsidRPr="007E60B2" w:rsidRDefault="00EE2602" w:rsidP="00EE2602">
      <w:pPr>
        <w:pStyle w:val="Bullet1"/>
        <w:ind w:left="709" w:hanging="425"/>
        <w:rPr>
          <w:rFonts w:eastAsia="Times New Roman"/>
          <w:szCs w:val="20"/>
        </w:rPr>
      </w:pPr>
      <w:r w:rsidRPr="003514AB">
        <w:rPr>
          <w:rFonts w:eastAsia="Times New Roman"/>
          <w:szCs w:val="20"/>
        </w:rPr>
        <w:t>Veeldatud naftagaasi (LPG) mahuti - 9,15 m</w:t>
      </w:r>
      <w:r w:rsidRPr="003514AB">
        <w:rPr>
          <w:rFonts w:eastAsia="Times New Roman"/>
          <w:szCs w:val="20"/>
          <w:vertAlign w:val="superscript"/>
        </w:rPr>
        <w:t>3</w:t>
      </w:r>
      <w:r w:rsidRPr="003514AB">
        <w:rPr>
          <w:rFonts w:eastAsia="Times New Roman"/>
          <w:szCs w:val="20"/>
        </w:rPr>
        <w:t>.</w:t>
      </w:r>
    </w:p>
    <w:p w14:paraId="02939F02" w14:textId="6FD8DBAD" w:rsidR="007E60B2" w:rsidRPr="003514AB" w:rsidRDefault="00517941" w:rsidP="00EE2602">
      <w:pPr>
        <w:pStyle w:val="TEKST"/>
        <w:spacing w:line="120" w:lineRule="atLeast"/>
        <w:rPr>
          <w:rFonts w:eastAsia="Times New Roman"/>
          <w:szCs w:val="20"/>
          <w:vertAlign w:val="superscript"/>
        </w:rPr>
      </w:pPr>
      <w:r w:rsidRPr="00517941">
        <w:rPr>
          <w:color w:val="000000" w:themeColor="text1"/>
        </w:rPr>
        <w:t>Kinnistule on ette nähtud parempöördega juurdepääs Tallinn-Rapla-Türi maanteelt ning mõlemast suunast juurdepääs Rapla-Varbola teelt, kustkaudu on kavandatud ka väljapääs. Parkimine on lahendatud omal kinnistul, vastavalt Eesti standardile Linnatänavad, kokku on ette n</w:t>
      </w:r>
      <w:r w:rsidR="00EE2602">
        <w:rPr>
          <w:color w:val="000000" w:themeColor="text1"/>
        </w:rPr>
        <w:t xml:space="preserve">ähtud 25 parkimiskohta (1 koht </w:t>
      </w:r>
      <w:r w:rsidRPr="00517941">
        <w:rPr>
          <w:color w:val="000000" w:themeColor="text1"/>
        </w:rPr>
        <w:t>20 m</w:t>
      </w:r>
      <w:r w:rsidRPr="00517941">
        <w:rPr>
          <w:color w:val="000000" w:themeColor="text1"/>
          <w:vertAlign w:val="superscript"/>
        </w:rPr>
        <w:t>2</w:t>
      </w:r>
      <w:r w:rsidR="00EE2602">
        <w:t xml:space="preserve"> kohta</w:t>
      </w:r>
      <w:r w:rsidRPr="00517941">
        <w:rPr>
          <w:color w:val="000000" w:themeColor="text1"/>
        </w:rPr>
        <w:t>). Parkimiskohtade arv täpsustub projekteerimise staadiumis, millega tagatakse projekteeritavate ehitiste normatiivide järgne parkimiskohtade vajadus.</w:t>
      </w:r>
      <w:bookmarkStart w:id="14" w:name="_Toc430614229"/>
      <w:bookmarkStart w:id="15" w:name="_Toc437508431"/>
      <w:bookmarkStart w:id="16" w:name="_Toc442706808"/>
      <w:r w:rsidR="00EE2602">
        <w:rPr>
          <w:color w:val="000000" w:themeColor="text1"/>
        </w:rPr>
        <w:t xml:space="preserve"> </w:t>
      </w:r>
      <w:r w:rsidR="007E60B2" w:rsidRPr="003514AB">
        <w:rPr>
          <w:rFonts w:eastAsia="Times New Roman"/>
          <w:szCs w:val="20"/>
          <w:vertAlign w:val="superscript"/>
        </w:rPr>
        <w:br w:type="page"/>
      </w:r>
    </w:p>
    <w:p w14:paraId="4BAA84AC" w14:textId="77777777" w:rsidR="003044A7" w:rsidRPr="00B633AB" w:rsidRDefault="003044A7" w:rsidP="00B633AB">
      <w:pPr>
        <w:pStyle w:val="1"/>
        <w:spacing w:line="240" w:lineRule="atLeast"/>
        <w:ind w:hanging="562"/>
        <w:jc w:val="left"/>
        <w:rPr>
          <w:sz w:val="32"/>
          <w:szCs w:val="32"/>
        </w:rPr>
      </w:pPr>
      <w:bookmarkStart w:id="17" w:name="_Toc446410955"/>
      <w:bookmarkStart w:id="18" w:name="_Toc513565825"/>
      <w:r w:rsidRPr="00B633AB">
        <w:rPr>
          <w:sz w:val="32"/>
          <w:szCs w:val="32"/>
        </w:rPr>
        <w:lastRenderedPageBreak/>
        <w:t>Vastavus kehtivatele õigusaktidele ja strateegilistele planeerimisdokumentidele</w:t>
      </w:r>
      <w:bookmarkEnd w:id="14"/>
      <w:bookmarkEnd w:id="15"/>
      <w:bookmarkEnd w:id="16"/>
      <w:bookmarkEnd w:id="17"/>
      <w:bookmarkEnd w:id="18"/>
    </w:p>
    <w:p w14:paraId="67B0A973" w14:textId="77777777" w:rsidR="003044A7" w:rsidRPr="00C97D46" w:rsidRDefault="003044A7" w:rsidP="00041C34">
      <w:pPr>
        <w:pStyle w:val="11"/>
        <w:rPr>
          <w:sz w:val="28"/>
        </w:rPr>
      </w:pPr>
      <w:bookmarkStart w:id="19" w:name="_Toc435971054"/>
      <w:bookmarkStart w:id="20" w:name="_Toc435983482"/>
      <w:bookmarkStart w:id="21" w:name="_Toc437508432"/>
      <w:bookmarkStart w:id="22" w:name="_Toc442706809"/>
      <w:bookmarkStart w:id="23" w:name="_Toc446410956"/>
      <w:bookmarkStart w:id="24" w:name="_Toc513565826"/>
      <w:r w:rsidRPr="00C97D46">
        <w:rPr>
          <w:sz w:val="28"/>
        </w:rPr>
        <w:t>Strateegilised planeermisdokumendid</w:t>
      </w:r>
      <w:bookmarkEnd w:id="19"/>
      <w:bookmarkEnd w:id="20"/>
      <w:bookmarkEnd w:id="21"/>
      <w:bookmarkEnd w:id="22"/>
      <w:bookmarkEnd w:id="23"/>
      <w:bookmarkEnd w:id="24"/>
    </w:p>
    <w:p w14:paraId="7F61A15A" w14:textId="77777777" w:rsidR="003044A7" w:rsidRPr="00814415" w:rsidRDefault="003044A7" w:rsidP="003514AB">
      <w:pPr>
        <w:pStyle w:val="TEKST"/>
        <w:spacing w:after="120" w:afterAutospacing="0"/>
        <w:rPr>
          <w:color w:val="000000" w:themeColor="text1"/>
        </w:rPr>
      </w:pPr>
      <w:r w:rsidRPr="00814415">
        <w:rPr>
          <w:color w:val="000000" w:themeColor="text1"/>
        </w:rPr>
        <w:t>Alljärgnevalt tuuakse ülevaade planeeringuga seotud varasematest arengutest ja asjakohastest planeerimisdokumentidest. Olulisemateks käesoleva detailplaneeringuga seonduvateks strateegilisteks arengudokumentideks on:</w:t>
      </w:r>
    </w:p>
    <w:p w14:paraId="5F77EE35" w14:textId="007F0B7F" w:rsidR="007330CB" w:rsidRDefault="007E2AF6" w:rsidP="003514AB">
      <w:pPr>
        <w:pStyle w:val="Bullet1"/>
        <w:spacing w:before="60" w:beforeAutospacing="0"/>
        <w:ind w:left="720" w:hanging="432"/>
        <w:rPr>
          <w:rFonts w:eastAsia="Times New Roman"/>
          <w:szCs w:val="20"/>
        </w:rPr>
      </w:pPr>
      <w:r>
        <w:rPr>
          <w:rFonts w:eastAsia="Times New Roman"/>
          <w:szCs w:val="20"/>
        </w:rPr>
        <w:t>Rapla maakonnaplaneering</w:t>
      </w:r>
      <w:r w:rsidR="003044A7" w:rsidRPr="003E732F">
        <w:rPr>
          <w:rStyle w:val="Allmrkuseviide"/>
          <w:rFonts w:cs="Arial"/>
          <w:szCs w:val="20"/>
        </w:rPr>
        <w:footnoteReference w:id="1"/>
      </w:r>
      <w:r w:rsidR="003044A7" w:rsidRPr="003E732F">
        <w:rPr>
          <w:rFonts w:eastAsia="Times New Roman"/>
          <w:szCs w:val="20"/>
        </w:rPr>
        <w:t xml:space="preserve"> </w:t>
      </w:r>
    </w:p>
    <w:p w14:paraId="1C3AE964" w14:textId="1D1575F0" w:rsidR="003044A7" w:rsidRPr="003E732F" w:rsidRDefault="00732BC4" w:rsidP="00B771DA">
      <w:pPr>
        <w:pStyle w:val="Bullet1"/>
        <w:ind w:left="709" w:hanging="425"/>
        <w:jc w:val="both"/>
        <w:rPr>
          <w:rFonts w:eastAsia="Times New Roman"/>
          <w:szCs w:val="20"/>
        </w:rPr>
      </w:pPr>
      <w:r>
        <w:rPr>
          <w:rFonts w:eastAsia="Times New Roman"/>
          <w:szCs w:val="20"/>
        </w:rPr>
        <w:t>Rapla</w:t>
      </w:r>
      <w:r w:rsidR="008A7E39">
        <w:rPr>
          <w:rFonts w:eastAsia="Times New Roman"/>
          <w:szCs w:val="20"/>
        </w:rPr>
        <w:t xml:space="preserve"> </w:t>
      </w:r>
      <w:r w:rsidR="003D7097">
        <w:rPr>
          <w:rFonts w:eastAsia="Times New Roman"/>
          <w:szCs w:val="20"/>
        </w:rPr>
        <w:t>valla</w:t>
      </w:r>
      <w:r w:rsidR="003044A7" w:rsidRPr="003E732F">
        <w:rPr>
          <w:rFonts w:eastAsia="Times New Roman"/>
          <w:szCs w:val="20"/>
        </w:rPr>
        <w:t xml:space="preserve"> üldplaneering</w:t>
      </w:r>
      <w:r w:rsidR="003044A7" w:rsidRPr="003E732F">
        <w:rPr>
          <w:rStyle w:val="Allmrkuseviide"/>
          <w:rFonts w:cs="Arial"/>
          <w:szCs w:val="20"/>
        </w:rPr>
        <w:footnoteReference w:id="2"/>
      </w:r>
    </w:p>
    <w:p w14:paraId="722FABB0" w14:textId="526C9271" w:rsidR="00FB196C" w:rsidRDefault="0004623A" w:rsidP="00ED1071">
      <w:pPr>
        <w:pStyle w:val="TabelTekstHre"/>
        <w:spacing w:before="100" w:beforeAutospacing="1" w:after="100" w:afterAutospacing="1" w:line="240" w:lineRule="atLeast"/>
        <w:jc w:val="both"/>
        <w:rPr>
          <w:sz w:val="20"/>
          <w:szCs w:val="20"/>
        </w:rPr>
      </w:pPr>
      <w:bookmarkStart w:id="25" w:name="_Toc446410957"/>
      <w:r w:rsidRPr="003514AB">
        <w:rPr>
          <w:b/>
          <w:sz w:val="20"/>
          <w:szCs w:val="20"/>
          <w:u w:val="single"/>
        </w:rPr>
        <w:t xml:space="preserve">Rapla </w:t>
      </w:r>
      <w:r w:rsidR="00FB196C" w:rsidRPr="003514AB">
        <w:rPr>
          <w:b/>
          <w:sz w:val="20"/>
          <w:szCs w:val="20"/>
          <w:u w:val="single"/>
        </w:rPr>
        <w:t>maakonnaplaneeringu</w:t>
      </w:r>
      <w:r w:rsidR="00FB196C" w:rsidRPr="00A35E1F">
        <w:rPr>
          <w:sz w:val="20"/>
          <w:szCs w:val="20"/>
        </w:rPr>
        <w:t xml:space="preserve"> järgi asub planeeringuala</w:t>
      </w:r>
      <w:r w:rsidR="00ED1071">
        <w:rPr>
          <w:sz w:val="20"/>
          <w:szCs w:val="20"/>
        </w:rPr>
        <w:t xml:space="preserve"> Tallinn-Rapla-Türi maantee (nr 15) lõigu, millele on koostatud maantee neljarealiseks ehitamise eelprojekt R15,</w:t>
      </w:r>
      <w:r w:rsidR="00ED1071" w:rsidRPr="00ED1071">
        <w:rPr>
          <w:sz w:val="20"/>
          <w:szCs w:val="20"/>
        </w:rPr>
        <w:t xml:space="preserve"> </w:t>
      </w:r>
      <w:r w:rsidR="00ED1071">
        <w:rPr>
          <w:sz w:val="20"/>
          <w:szCs w:val="20"/>
        </w:rPr>
        <w:t>lähistel. Maakonnaplaneeringu kohaselt on asub planeeringuala</w:t>
      </w:r>
      <w:r>
        <w:rPr>
          <w:sz w:val="20"/>
          <w:szCs w:val="20"/>
        </w:rPr>
        <w:t xml:space="preserve"> linnalise asustusega </w:t>
      </w:r>
      <w:r w:rsidR="00ED1071">
        <w:rPr>
          <w:sz w:val="20"/>
          <w:szCs w:val="20"/>
        </w:rPr>
        <w:t>piirkonnas</w:t>
      </w:r>
      <w:r>
        <w:rPr>
          <w:sz w:val="20"/>
          <w:szCs w:val="20"/>
        </w:rPr>
        <w:t>.</w:t>
      </w:r>
    </w:p>
    <w:p w14:paraId="63424F68" w14:textId="5197FB05" w:rsidR="003044A7" w:rsidRDefault="008E6EC0" w:rsidP="008E6EC0">
      <w:pPr>
        <w:pStyle w:val="TEKST"/>
        <w:rPr>
          <w:sz w:val="22"/>
        </w:rPr>
      </w:pPr>
      <w:r>
        <w:t xml:space="preserve">Maakonnaplaneeringust tulenevalt ei ole kitsendusi kavandatava tegevuse elluviimiseks, välja arvatud </w:t>
      </w:r>
      <w:bookmarkEnd w:id="25"/>
      <w:r w:rsidRPr="008E6EC0">
        <w:t>Tallinn-Rapla-Türi maantee neljarealiseks ehitamise eelprojekt R15</w:t>
      </w:r>
      <w:r>
        <w:t>, mille võimalikku realiseerumist tulevikus tule</w:t>
      </w:r>
      <w:r w:rsidR="006A467D">
        <w:t>b</w:t>
      </w:r>
      <w:r>
        <w:t xml:space="preserve"> detailplaneeringu lahenduse väljatöötamisel arvesse võtta. </w:t>
      </w:r>
    </w:p>
    <w:p w14:paraId="6A800729" w14:textId="2CF0A457" w:rsidR="008E6EC0" w:rsidRDefault="00ED1071" w:rsidP="00B60269">
      <w:pPr>
        <w:pStyle w:val="TEKST"/>
      </w:pPr>
      <w:r w:rsidRPr="003514AB">
        <w:rPr>
          <w:b/>
          <w:u w:val="single"/>
        </w:rPr>
        <w:t>Rapla valla üldplaneeringu</w:t>
      </w:r>
      <w:r>
        <w:t xml:space="preserve"> </w:t>
      </w:r>
      <w:r w:rsidR="00440576">
        <w:t>(kehtestatud</w:t>
      </w:r>
      <w:r w:rsidR="00440576" w:rsidRPr="00440576">
        <w:t xml:space="preserve"> 01.03.2011</w:t>
      </w:r>
      <w:r w:rsidR="00440576">
        <w:t xml:space="preserve">) </w:t>
      </w:r>
      <w:r>
        <w:t>kohaselt asub p</w:t>
      </w:r>
      <w:r w:rsidR="008E6EC0">
        <w:t>laneeringuala tiheasustuse alal ning</w:t>
      </w:r>
      <w:r w:rsidR="00B60269">
        <w:t xml:space="preserve"> enamus maaüksusest</w:t>
      </w:r>
      <w:r w:rsidR="008E6EC0">
        <w:t xml:space="preserve"> on</w:t>
      </w:r>
      <w:r w:rsidR="00B60269">
        <w:t xml:space="preserve"> määratletud kaubandus-, teenindus- ja büroohoone maana</w:t>
      </w:r>
      <w:r w:rsidR="00DF292E">
        <w:t xml:space="preserve"> (</w:t>
      </w:r>
      <w:r w:rsidR="00AA4924">
        <w:t>Joonis 3.1</w:t>
      </w:r>
      <w:r w:rsidR="00DF292E">
        <w:t>)</w:t>
      </w:r>
      <w:r w:rsidR="00B60269">
        <w:t xml:space="preserve"> ning väiksemal määral põllumajandusliku maana.</w:t>
      </w:r>
      <w:r w:rsidR="00DF292E">
        <w:t xml:space="preserve"> </w:t>
      </w:r>
      <w:r w:rsidR="008E6EC0" w:rsidRPr="00440576">
        <w:t xml:space="preserve">Kavandatav tegevus on kooskõlas üldplaneeringuga ette </w:t>
      </w:r>
      <w:r w:rsidR="003514AB" w:rsidRPr="00440576">
        <w:t>nähtud maakasutuse põhimõtetega –</w:t>
      </w:r>
      <w:r w:rsidR="00264466" w:rsidRPr="00440576">
        <w:t xml:space="preserve"> tanklate </w:t>
      </w:r>
      <w:r w:rsidR="00440576">
        <w:t>põhi</w:t>
      </w:r>
      <w:r w:rsidR="00264466" w:rsidRPr="00440576">
        <w:t xml:space="preserve">tegevusalaks on kütuse kaubanduslik </w:t>
      </w:r>
      <w:r w:rsidR="0038412E" w:rsidRPr="00440576">
        <w:t>vahendamine.</w:t>
      </w:r>
      <w:r w:rsidR="003514AB">
        <w:t xml:space="preserve"> </w:t>
      </w:r>
    </w:p>
    <w:p w14:paraId="3437F203" w14:textId="58A7C675" w:rsidR="003273E1" w:rsidRPr="00942B27" w:rsidRDefault="00AA4924" w:rsidP="00E52891">
      <w:pPr>
        <w:pStyle w:val="TEKST"/>
        <w:rPr>
          <w:color w:val="000000" w:themeColor="text1"/>
        </w:rPr>
      </w:pPr>
      <w:r w:rsidRPr="00AA4924">
        <w:rPr>
          <w:noProof/>
          <w:color w:val="000000" w:themeColor="text1"/>
        </w:rPr>
        <w:drawing>
          <wp:inline distT="0" distB="0" distL="0" distR="0" wp14:anchorId="3BB0AE09" wp14:editId="28326379">
            <wp:extent cx="2743200" cy="3127023"/>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913" cy="3130116"/>
                    </a:xfrm>
                    <a:prstGeom prst="rect">
                      <a:avLst/>
                    </a:prstGeom>
                    <a:noFill/>
                    <a:ln>
                      <a:noFill/>
                    </a:ln>
                  </pic:spPr>
                </pic:pic>
              </a:graphicData>
            </a:graphic>
          </wp:inline>
        </w:drawing>
      </w:r>
      <w:r w:rsidR="00440576">
        <w:rPr>
          <w:color w:val="000000" w:themeColor="text1"/>
        </w:rPr>
        <w:br/>
      </w:r>
      <w:r w:rsidR="00440576" w:rsidRPr="00804D8A">
        <w:rPr>
          <w:b/>
          <w:color w:val="007363"/>
        </w:rPr>
        <w:t xml:space="preserve">Joonis </w:t>
      </w:r>
      <w:r w:rsidR="00440576">
        <w:rPr>
          <w:b/>
          <w:color w:val="007363"/>
        </w:rPr>
        <w:t>3</w:t>
      </w:r>
      <w:r w:rsidR="00440576" w:rsidRPr="00804D8A">
        <w:rPr>
          <w:b/>
          <w:color w:val="007363"/>
        </w:rPr>
        <w:t>.1</w:t>
      </w:r>
      <w:r w:rsidR="00440576">
        <w:rPr>
          <w:color w:val="000000" w:themeColor="text1"/>
        </w:rPr>
        <w:t xml:space="preserve"> Rapla valla üldplaneeringu järgne maakasutus Matsi maaüksuse piirkonnas. K</w:t>
      </w:r>
      <w:r w:rsidR="00440576" w:rsidRPr="00440576">
        <w:rPr>
          <w:color w:val="000000" w:themeColor="text1"/>
        </w:rPr>
        <w:t>aubandus-</w:t>
      </w:r>
      <w:r w:rsidR="00440576">
        <w:rPr>
          <w:color w:val="000000" w:themeColor="text1"/>
        </w:rPr>
        <w:t xml:space="preserve">, teenindus- ja büroohoone maa on tähistatud punasega. </w:t>
      </w:r>
      <w:r w:rsidR="00440576">
        <w:rPr>
          <w:i/>
          <w:color w:val="000000" w:themeColor="text1"/>
        </w:rPr>
        <w:t xml:space="preserve">Rapla valla üldplaneeringu kaardi </w:t>
      </w:r>
      <w:hyperlink r:id="rId20" w:history="1">
        <w:r w:rsidR="00440576" w:rsidRPr="00DF3DCD">
          <w:rPr>
            <w:rStyle w:val="Hperlink"/>
            <w:i/>
          </w:rPr>
          <w:t>http://rapla.kovtp.ee/yp</w:t>
        </w:r>
      </w:hyperlink>
      <w:r w:rsidR="00440576">
        <w:rPr>
          <w:i/>
          <w:color w:val="000000" w:themeColor="text1"/>
        </w:rPr>
        <w:t xml:space="preserve"> väljavõte</w:t>
      </w:r>
    </w:p>
    <w:p w14:paraId="614C1DC0" w14:textId="77777777" w:rsidR="003044A7" w:rsidRPr="00B633AB" w:rsidRDefault="003044A7" w:rsidP="00F52DA5">
      <w:pPr>
        <w:pStyle w:val="11"/>
        <w:rPr>
          <w:sz w:val="28"/>
        </w:rPr>
      </w:pPr>
      <w:bookmarkStart w:id="26" w:name="_Toc433380870"/>
      <w:bookmarkStart w:id="27" w:name="_Toc446410960"/>
      <w:bookmarkStart w:id="28" w:name="_Toc513565827"/>
      <w:r w:rsidRPr="00B633AB">
        <w:rPr>
          <w:sz w:val="28"/>
        </w:rPr>
        <w:lastRenderedPageBreak/>
        <w:t>Tegevuse vastavus õigusaktidele</w:t>
      </w:r>
      <w:bookmarkEnd w:id="26"/>
      <w:bookmarkEnd w:id="27"/>
      <w:bookmarkEnd w:id="28"/>
    </w:p>
    <w:p w14:paraId="0DE99558" w14:textId="2B0F3525" w:rsidR="0038412E" w:rsidRDefault="0038412E" w:rsidP="0038412E">
      <w:pPr>
        <w:pStyle w:val="111"/>
        <w:rPr>
          <w:noProof/>
        </w:rPr>
      </w:pPr>
      <w:bookmarkStart w:id="29" w:name="_Toc513565828"/>
      <w:r>
        <w:t xml:space="preserve">Keskkonnamõju hindamise </w:t>
      </w:r>
      <w:r w:rsidR="006000AC">
        <w:t xml:space="preserve">ja eelhinnangu </w:t>
      </w:r>
      <w:r>
        <w:t>vajalikkus</w:t>
      </w:r>
      <w:bookmarkEnd w:id="29"/>
    </w:p>
    <w:p w14:paraId="401E4596" w14:textId="77777777" w:rsidR="00C12123" w:rsidRPr="00942B27" w:rsidRDefault="003044A7" w:rsidP="00A7593C">
      <w:pPr>
        <w:pStyle w:val="TEKST"/>
        <w:rPr>
          <w:noProof/>
          <w:color w:val="000000" w:themeColor="text1"/>
        </w:rPr>
      </w:pPr>
      <w:r w:rsidRPr="00942B27">
        <w:rPr>
          <w:noProof/>
          <w:color w:val="000000" w:themeColor="text1"/>
        </w:rPr>
        <w:t xml:space="preserve">Keskkonnamõju hindamise </w:t>
      </w:r>
      <w:r w:rsidR="009B46C9" w:rsidRPr="00942B27">
        <w:rPr>
          <w:noProof/>
          <w:color w:val="000000" w:themeColor="text1"/>
        </w:rPr>
        <w:t>läbiviimise vajalikkuse üle otsustamisel</w:t>
      </w:r>
      <w:r w:rsidRPr="00942B27">
        <w:rPr>
          <w:noProof/>
          <w:color w:val="000000" w:themeColor="text1"/>
        </w:rPr>
        <w:t xml:space="preserve"> on aluseks keskkonnamõju hindamise ja keskkonnajuhtimissüsteemi seadus (KeHJS).</w:t>
      </w:r>
    </w:p>
    <w:p w14:paraId="6460687A" w14:textId="77777777" w:rsidR="00C12123" w:rsidRPr="00C45425" w:rsidRDefault="00C12123" w:rsidP="0038412E">
      <w:pPr>
        <w:pStyle w:val="TEKST"/>
        <w:spacing w:after="60" w:afterAutospacing="0"/>
        <w:rPr>
          <w:noProof/>
          <w:color w:val="000000" w:themeColor="text1"/>
        </w:rPr>
      </w:pPr>
      <w:r w:rsidRPr="00C45425">
        <w:rPr>
          <w:noProof/>
          <w:color w:val="000000" w:themeColor="text1"/>
        </w:rPr>
        <w:t>Keskkonnamõju strateegiline hindamine on avalikkuse ja asjaomaste asutuste osalusel strateegilise planeerimisdokumendi elluviimisega 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w:t>
      </w:r>
      <w:r w:rsidRPr="00C45425">
        <w:rPr>
          <w:color w:val="000000" w:themeColor="text1"/>
        </w:rPr>
        <w:t xml:space="preserve"> </w:t>
      </w:r>
      <w:r w:rsidRPr="00C45425">
        <w:rPr>
          <w:noProof/>
          <w:color w:val="000000" w:themeColor="text1"/>
        </w:rPr>
        <w:t>Keskkonnamõju strateegilise hindamise eesmärk on:</w:t>
      </w:r>
    </w:p>
    <w:p w14:paraId="6194FA1E" w14:textId="77777777" w:rsidR="00C12123" w:rsidRPr="00C45425" w:rsidRDefault="00C12123" w:rsidP="00B771DA">
      <w:pPr>
        <w:pStyle w:val="TEKST"/>
        <w:numPr>
          <w:ilvl w:val="0"/>
          <w:numId w:val="21"/>
        </w:numPr>
        <w:spacing w:before="0" w:beforeAutospacing="0" w:after="0" w:afterAutospacing="0"/>
        <w:rPr>
          <w:noProof/>
          <w:color w:val="000000" w:themeColor="text1"/>
        </w:rPr>
      </w:pPr>
      <w:r w:rsidRPr="00C45425">
        <w:rPr>
          <w:noProof/>
          <w:color w:val="000000" w:themeColor="text1"/>
        </w:rPr>
        <w:t>arvestada keskkonnakaalutlusi strateegiliste planeerimisdokumentide koostamisel ning kehtestamisel;</w:t>
      </w:r>
    </w:p>
    <w:p w14:paraId="2B4C3D06" w14:textId="77777777" w:rsidR="00C12123" w:rsidRPr="00C45425" w:rsidRDefault="00C12123" w:rsidP="00B771DA">
      <w:pPr>
        <w:pStyle w:val="TEKST"/>
        <w:numPr>
          <w:ilvl w:val="0"/>
          <w:numId w:val="21"/>
        </w:numPr>
        <w:spacing w:before="0" w:beforeAutospacing="0" w:after="0" w:afterAutospacing="0"/>
        <w:rPr>
          <w:noProof/>
          <w:color w:val="000000" w:themeColor="text1"/>
        </w:rPr>
      </w:pPr>
      <w:r w:rsidRPr="00C45425">
        <w:rPr>
          <w:noProof/>
          <w:color w:val="000000" w:themeColor="text1"/>
        </w:rPr>
        <w:t>tagada kõrgetasemeline keskkonnakaitse;</w:t>
      </w:r>
    </w:p>
    <w:p w14:paraId="26CDC6C7" w14:textId="77777777" w:rsidR="00C12123" w:rsidRPr="00C45425" w:rsidRDefault="00C12123" w:rsidP="00B771DA">
      <w:pPr>
        <w:pStyle w:val="TEKST"/>
        <w:numPr>
          <w:ilvl w:val="0"/>
          <w:numId w:val="21"/>
        </w:numPr>
        <w:spacing w:before="0" w:beforeAutospacing="0" w:after="0" w:afterAutospacing="0"/>
        <w:rPr>
          <w:noProof/>
          <w:color w:val="000000" w:themeColor="text1"/>
        </w:rPr>
      </w:pPr>
      <w:r w:rsidRPr="00C45425">
        <w:rPr>
          <w:noProof/>
          <w:color w:val="000000" w:themeColor="text1"/>
        </w:rPr>
        <w:t>edendada säästvat arengut.</w:t>
      </w:r>
    </w:p>
    <w:p w14:paraId="32234E45" w14:textId="532212B5" w:rsidR="0038412E" w:rsidRPr="00344D2A" w:rsidRDefault="00C12123" w:rsidP="0038412E">
      <w:pPr>
        <w:pStyle w:val="TEKST"/>
      </w:pPr>
      <w:r w:rsidRPr="00C45425">
        <w:rPr>
          <w:noProof/>
          <w:color w:val="000000" w:themeColor="text1"/>
        </w:rPr>
        <w:t>Keskkonnamõju strateegilise hindamise kohust</w:t>
      </w:r>
      <w:r w:rsidR="0038412E">
        <w:rPr>
          <w:noProof/>
          <w:color w:val="000000" w:themeColor="text1"/>
        </w:rPr>
        <w:t>uslikkus on sätestatud KeHJS</w:t>
      </w:r>
      <w:r w:rsidRPr="00C45425">
        <w:rPr>
          <w:noProof/>
          <w:color w:val="000000" w:themeColor="text1"/>
        </w:rPr>
        <w:t xml:space="preserve"> § 33 l</w:t>
      </w:r>
      <w:r w:rsidR="005E18DF" w:rsidRPr="00C45425">
        <w:rPr>
          <w:noProof/>
          <w:color w:val="000000" w:themeColor="text1"/>
        </w:rPr>
        <w:t>g</w:t>
      </w:r>
      <w:r w:rsidRPr="00C45425">
        <w:rPr>
          <w:noProof/>
          <w:color w:val="000000" w:themeColor="text1"/>
        </w:rPr>
        <w:t xml:space="preserve"> 1.</w:t>
      </w:r>
      <w:r w:rsidR="0038412E">
        <w:rPr>
          <w:noProof/>
          <w:color w:val="000000" w:themeColor="text1"/>
        </w:rPr>
        <w:t xml:space="preserve"> </w:t>
      </w:r>
      <w:r w:rsidR="0038412E" w:rsidRPr="00344D2A">
        <w:rPr>
          <w:rFonts w:eastAsia="Times New Roman"/>
        </w:rPr>
        <w:t xml:space="preserve">KeHJS § 33 lg 1 p 3 sätestab keskkonnamõju strateegilise hindamise (KSH) vajaduse, kui koostatavaks strateegiliseks planeerimisdokumendiks on detailplaneering, millega kavandatakse </w:t>
      </w:r>
      <w:r w:rsidR="0038412E" w:rsidRPr="00344D2A">
        <w:rPr>
          <w:rFonts w:cs="Arial"/>
          <w:szCs w:val="20"/>
        </w:rPr>
        <w:t xml:space="preserve">KeHJS </w:t>
      </w:r>
      <w:r w:rsidR="0038412E" w:rsidRPr="00344D2A">
        <w:t>§ 6 lg 1 nimetatud tegevust. KeHJS § 6 lg 1 kehtestab tegevuste loetelu, mille korral keskkonnamõju hindamine on kohustuslik. Kavandatav tankla on mõeldud naftasaaduste käitlemiseks, sh ladustamiseks. KeHJS § 6 lg 1 p 32 sätestab, et keskkonnamõju hindamine on kohustuslik vähemalt 100 000 m</w:t>
      </w:r>
      <w:r w:rsidR="0038412E" w:rsidRPr="00344D2A">
        <w:rPr>
          <w:vertAlign w:val="superscript"/>
        </w:rPr>
        <w:t>3</w:t>
      </w:r>
      <w:r w:rsidR="0038412E" w:rsidRPr="00344D2A">
        <w:t xml:space="preserve"> mahuga ehitise või rajatise püstitamisel. Kavandatava tankla mahutite maht on ca 115 m</w:t>
      </w:r>
      <w:r w:rsidR="0038412E" w:rsidRPr="00344D2A">
        <w:rPr>
          <w:vertAlign w:val="superscript"/>
        </w:rPr>
        <w:t>3</w:t>
      </w:r>
      <w:r w:rsidR="0038412E" w:rsidRPr="00344D2A">
        <w:t xml:space="preserve">. Lisaks sätestab KeHJS § 6 lg 1 p 33 keskkonnamõju hindamise kohustuse A-kategooria suurõnnetuse ohuga ehitiserajamisel. Kavandatav tankla ei kuulu suurõnnetuse ohuga ehitiste hulka (täpsemalt vt </w:t>
      </w:r>
      <w:r w:rsidR="0038412E" w:rsidRPr="00793052">
        <w:t>eksperthinnangu ptk 3.</w:t>
      </w:r>
      <w:r w:rsidR="00793052" w:rsidRPr="00793052">
        <w:t>2</w:t>
      </w:r>
      <w:r w:rsidR="0038412E" w:rsidRPr="00793052">
        <w:t>.</w:t>
      </w:r>
      <w:r w:rsidR="00793052" w:rsidRPr="00793052">
        <w:t>3</w:t>
      </w:r>
      <w:r w:rsidR="0038412E" w:rsidRPr="00793052">
        <w:t>).</w:t>
      </w:r>
      <w:r w:rsidR="0038412E" w:rsidRPr="00344D2A">
        <w:t xml:space="preserve"> </w:t>
      </w:r>
    </w:p>
    <w:p w14:paraId="0F7E7CA5" w14:textId="77777777" w:rsidR="0038412E" w:rsidRPr="00344D2A" w:rsidRDefault="0038412E" w:rsidP="0038412E">
      <w:pPr>
        <w:pStyle w:val="TEKST"/>
      </w:pPr>
      <w:r w:rsidRPr="00344D2A">
        <w:t xml:space="preserve">KeHJS § 33 lg 1 p 4 sätestab KSH vajaduse, kui strateegiline planeerimisdokument on aluseks tegevusele, mille korral ei ole objektiivse teabe põhjal välistatud, et sellega võib kaasneda eraldi või koos muude tegevustega eeldatavalt oluline ebasoodne mõju Natura 2000 võrgustiku ala kaitse-eesmärgile. Detailplaneeringuga kavandatava tankla mõjupiirkonda ei jää Natura 2000 võrgustikku kuuluvaid alasid (täpsemalt vt eksperthinnangu </w:t>
      </w:r>
      <w:r w:rsidRPr="00AB654E">
        <w:t>ptk 4.3.3).</w:t>
      </w:r>
      <w:r w:rsidRPr="00344D2A">
        <w:t xml:space="preserve"> </w:t>
      </w:r>
    </w:p>
    <w:p w14:paraId="028075AD" w14:textId="77777777" w:rsidR="0038412E" w:rsidRPr="00344D2A" w:rsidRDefault="0038412E" w:rsidP="0038412E">
      <w:pPr>
        <w:pStyle w:val="TEKST"/>
      </w:pPr>
      <w:r w:rsidRPr="00344D2A">
        <w:t>KeHJS § 33 lg 2 p 3 viitab KSH eelhinnangu andmise vajadusele, kui koostatakse üldplaneeringut muutvat detailplaneeringut. Planeeringulisi tingimusi analüüsides selgub, et kavandatav on kooskõlas üldplaneeringuga ette nähtud maakasutuse põhimõtetega (täpsemalt vt eksperthinnangu ptk 3.1). KeHJS § 33 lg 2 p 4 viitab KSH eelhinnangu andmise vajadusele, kui koostatakse detailplaneeringut, millega kavandatakse KeHJS § 6 lõikes 2 nimetatud valdkonda kuuluvat ja § 6 lõike 4 alusel kehtestatud määruses nimetatud tegevust.</w:t>
      </w:r>
    </w:p>
    <w:p w14:paraId="152F1603" w14:textId="77777777" w:rsidR="0038412E" w:rsidRPr="00344D2A" w:rsidRDefault="0038412E" w:rsidP="0038412E">
      <w:pPr>
        <w:pStyle w:val="TEKST"/>
      </w:pPr>
      <w:r w:rsidRPr="00344D2A">
        <w:rPr>
          <w:rFonts w:cs="Arial"/>
          <w:szCs w:val="20"/>
        </w:rPr>
        <w:t xml:space="preserve">KeHJS </w:t>
      </w:r>
      <w:r w:rsidRPr="00344D2A">
        <w:t>§ 6 lg 2 sätestab, et kui kavandatav tegevus ei kuulu kohustuslikult hinnatavate tegevuste hulka, peab otsustaja andma eelhinnangu, kas teatud valdkondade tegevusel võib avalduda oluline keskkonnamõju. Vabariigi Valitsuse 29.08.2005 määruse nr 224 „</w:t>
      </w:r>
      <w:r w:rsidRPr="00344D2A">
        <w:rPr>
          <w:bCs/>
        </w:rPr>
        <w:t xml:space="preserve">Tegevusvaldkondade, mille korral tuleb anda keskkonnamõju hindamise vajalikkuse eelhinnang, täpsustatud loetelu“ </w:t>
      </w:r>
      <w:r w:rsidRPr="00344D2A">
        <w:t xml:space="preserve">§ 12  toob välja eelhinnangu andmise vajaduse kütuse ja keemiatoodete ladustamise korral. § 12 p 1 sätestab eelhinnangu kohustuse vähemalt 100-tonnise kogumahutavusega gaasihoidla rajamisele või laiendamisele ja kasutamisele. Arendajalt saadud andmete kohaselt kavandatakse tanklasse ligikaudu </w:t>
      </w:r>
      <w:r w:rsidRPr="00344D2A">
        <w:br/>
        <w:t>5-tonnise veeldatud naftagaasi (LPG) mahuti paigaldamist. § 12 p 2 sätestab naftatoodete ladustamisel eelhinnangu kohustuse vähemalt 10 000 m</w:t>
      </w:r>
      <w:r w:rsidRPr="00344D2A">
        <w:rPr>
          <w:vertAlign w:val="superscript"/>
        </w:rPr>
        <w:t>3</w:t>
      </w:r>
      <w:r w:rsidRPr="00344D2A">
        <w:t xml:space="preserve"> mahuga ehitiste </w:t>
      </w:r>
      <w:r w:rsidRPr="00344D2A">
        <w:lastRenderedPageBreak/>
        <w:t>või rajatiste korral. Kavandatavate diislikütuse ja bensiinimahutite kogumaht on 105 m</w:t>
      </w:r>
      <w:r w:rsidRPr="00344D2A">
        <w:rPr>
          <w:vertAlign w:val="superscript"/>
        </w:rPr>
        <w:t>3</w:t>
      </w:r>
      <w:r w:rsidRPr="00344D2A">
        <w:t>. § 12 p 3 eeldab eelhinnangu andmist vähemalt 1 000 tonni fossiilse kütuse ladustamisel, kuid kavandatavas tanklas on kõikide fossiilsete kütuste, sh LPG kogus kokku ca 90 t. § 12 p 4 sätestab eelhinnangu kohustuse kemikaaliseaduse tähenduses suurõnnetuse ohuga ehitise rajamisel, kuid kavandatav tankla ei kuulu suurõnnetuse ohuga ehitiste hulka.</w:t>
      </w:r>
    </w:p>
    <w:p w14:paraId="4A6C325B" w14:textId="77777777" w:rsidR="0038412E" w:rsidRPr="00344D2A" w:rsidRDefault="0038412E" w:rsidP="0038412E">
      <w:pPr>
        <w:pStyle w:val="TEKST"/>
        <w:rPr>
          <w:rFonts w:eastAsia="Times New Roman"/>
        </w:rPr>
      </w:pPr>
      <w:r w:rsidRPr="00344D2A">
        <w:rPr>
          <w:rFonts w:eastAsia="Times New Roman"/>
        </w:rPr>
        <w:t>Vabariigi Valitsuse 29.08.2005 määruse nr 224 § 13 toob välja eelhinnangu andmise vajaduse infrastruktuuri rajamisel, sh punktis 8 tee rajamise või laiendamise. Samas on toodud loetelu tegevustest, mis ei eelda eelhinnangu andmist, sh objektile ligipääsuks vajalik tee.</w:t>
      </w:r>
    </w:p>
    <w:p w14:paraId="33D49F8E" w14:textId="77777777" w:rsidR="0038412E" w:rsidRPr="005B11DD" w:rsidRDefault="0038412E" w:rsidP="0038412E">
      <w:pPr>
        <w:pStyle w:val="TEKST"/>
        <w:rPr>
          <w:rFonts w:eastAsia="Times New Roman"/>
        </w:rPr>
      </w:pPr>
      <w:r w:rsidRPr="00344D2A">
        <w:rPr>
          <w:rFonts w:eastAsia="Times New Roman"/>
          <w:b/>
        </w:rPr>
        <w:t xml:space="preserve">Kokkuvõttes järeldub, et kavandataval tegevusel puudub keskkonnamõju eelhinnangu andmise kohustus. Siit ka järeldub, et keskkonnamõju hindamise algatamata jätmise otsuse korral ei pea küsima seisukohta asjaomastelt asutustelt KeHJS § 33 lg 6 sätestatud korras. </w:t>
      </w:r>
      <w:r>
        <w:rPr>
          <w:rFonts w:eastAsia="Times New Roman"/>
        </w:rPr>
        <w:t>Samuti ei ole vaja anda keskkonnamõju eelhinnangut edasisel tegevuslubade taotlemisel (sh ei kohaldu KeHJS § 6</w:t>
      </w:r>
      <w:r>
        <w:rPr>
          <w:rFonts w:eastAsia="Times New Roman"/>
          <w:vertAlign w:val="superscript"/>
        </w:rPr>
        <w:t>1</w:t>
      </w:r>
      <w:r>
        <w:rPr>
          <w:rFonts w:eastAsia="Times New Roman"/>
        </w:rPr>
        <w:t xml:space="preserve"> lg 3 alusel kehtestatud Keskkonnaministri 16.08.2017 määrus nr 31 „Eelhinnangu sisu täpsustatud nõuded“).</w:t>
      </w:r>
    </w:p>
    <w:p w14:paraId="68D59401" w14:textId="4986E3B5" w:rsidR="00651C9E" w:rsidRDefault="00651C9E" w:rsidP="00B92D9C">
      <w:pPr>
        <w:pStyle w:val="111"/>
        <w:rPr>
          <w:noProof/>
        </w:rPr>
      </w:pPr>
      <w:bookmarkStart w:id="30" w:name="_Toc513565829"/>
      <w:r w:rsidRPr="00B500EF">
        <w:t>veekaitse</w:t>
      </w:r>
      <w:r w:rsidR="00E3594F">
        <w:t>lised</w:t>
      </w:r>
      <w:r w:rsidRPr="00B500EF">
        <w:t xml:space="preserve"> piirangud</w:t>
      </w:r>
      <w:bookmarkEnd w:id="30"/>
    </w:p>
    <w:p w14:paraId="484C9ED8" w14:textId="4797323F" w:rsidR="00B500EF" w:rsidRPr="00597CB4" w:rsidRDefault="00732F81" w:rsidP="00B500EF">
      <w:pPr>
        <w:pStyle w:val="TEKST"/>
        <w:rPr>
          <w:color w:val="000000" w:themeColor="text1"/>
        </w:rPr>
      </w:pPr>
      <w:r>
        <w:rPr>
          <w:b/>
          <w:color w:val="000000" w:themeColor="text1"/>
        </w:rPr>
        <w:t xml:space="preserve">Kalda kaitse: </w:t>
      </w:r>
      <w:r>
        <w:rPr>
          <w:color w:val="000000" w:themeColor="text1"/>
        </w:rPr>
        <w:t>h</w:t>
      </w:r>
      <w:r w:rsidR="00651C9E" w:rsidRPr="00597CB4">
        <w:rPr>
          <w:color w:val="000000" w:themeColor="text1"/>
        </w:rPr>
        <w:t>oonestuse planeerimisel veekogu</w:t>
      </w:r>
      <w:r w:rsidR="00E3594F">
        <w:rPr>
          <w:color w:val="000000" w:themeColor="text1"/>
        </w:rPr>
        <w:t>de, sh kraavide lähedusse</w:t>
      </w:r>
      <w:r w:rsidR="00651C9E" w:rsidRPr="00597CB4">
        <w:rPr>
          <w:color w:val="000000" w:themeColor="text1"/>
        </w:rPr>
        <w:t xml:space="preserve"> tuleb arvestada </w:t>
      </w:r>
      <w:r w:rsidR="00CB6541" w:rsidRPr="00597CB4">
        <w:rPr>
          <w:color w:val="000000" w:themeColor="text1"/>
        </w:rPr>
        <w:t xml:space="preserve">seadusandlusest tulenevate </w:t>
      </w:r>
      <w:r w:rsidR="00B432AD">
        <w:rPr>
          <w:color w:val="000000" w:themeColor="text1"/>
        </w:rPr>
        <w:t>veekaitse piirangutega.</w:t>
      </w:r>
      <w:r w:rsidR="00E3594F">
        <w:rPr>
          <w:color w:val="000000" w:themeColor="text1"/>
        </w:rPr>
        <w:t xml:space="preserve"> </w:t>
      </w:r>
      <w:r w:rsidR="00CB6541" w:rsidRPr="00597CB4">
        <w:rPr>
          <w:color w:val="000000" w:themeColor="text1"/>
        </w:rPr>
        <w:t>Veekogu k</w:t>
      </w:r>
      <w:r w:rsidR="00651C9E" w:rsidRPr="00597CB4">
        <w:rPr>
          <w:color w:val="000000" w:themeColor="text1"/>
        </w:rPr>
        <w:t>alda kaitse eesmärk on kaldal asuvate looduskoosluste säilitamine, inimtegevusest lähtuva kahjuliku mõju piiramine, ranna või kalda eripära arvestava asustuse suunamine ning seal vaba liikumise ja juurdepääsu tagamine</w:t>
      </w:r>
      <w:r w:rsidR="00CD658E" w:rsidRPr="00597CB4">
        <w:rPr>
          <w:color w:val="000000" w:themeColor="text1"/>
        </w:rPr>
        <w:t xml:space="preserve"> (</w:t>
      </w:r>
      <w:r w:rsidR="00E3594F">
        <w:rPr>
          <w:color w:val="000000" w:themeColor="text1"/>
        </w:rPr>
        <w:t>looduskaitseseadus</w:t>
      </w:r>
      <w:r w:rsidR="00CD658E" w:rsidRPr="00597CB4">
        <w:rPr>
          <w:color w:val="000000" w:themeColor="text1"/>
        </w:rPr>
        <w:t xml:space="preserve"> § 34)</w:t>
      </w:r>
      <w:r w:rsidR="00651C9E" w:rsidRPr="00597CB4">
        <w:rPr>
          <w:color w:val="000000" w:themeColor="text1"/>
        </w:rPr>
        <w:t>.</w:t>
      </w:r>
    </w:p>
    <w:p w14:paraId="3E76A8B9" w14:textId="75BF49CB" w:rsidR="00CD658E" w:rsidRPr="00241268" w:rsidRDefault="00F50966" w:rsidP="00E3594F">
      <w:pPr>
        <w:pStyle w:val="TEKST"/>
        <w:spacing w:after="120" w:afterAutospacing="0"/>
        <w:rPr>
          <w:color w:val="000000" w:themeColor="text1"/>
        </w:rPr>
      </w:pPr>
      <w:r w:rsidRPr="00241268">
        <w:rPr>
          <w:color w:val="000000" w:themeColor="text1"/>
        </w:rPr>
        <w:t xml:space="preserve">Planeeringuala jääb osaliselt </w:t>
      </w:r>
      <w:r w:rsidR="00B432AD">
        <w:rPr>
          <w:color w:val="000000" w:themeColor="text1"/>
          <w:lang w:val="en-US"/>
        </w:rPr>
        <w:t>Aran</w:t>
      </w:r>
      <w:r w:rsidR="00B432AD" w:rsidRPr="00B432AD">
        <w:rPr>
          <w:color w:val="000000" w:themeColor="text1"/>
          <w:lang w:val="en-US"/>
        </w:rPr>
        <w:t xml:space="preserve">küla </w:t>
      </w:r>
      <w:r w:rsidR="00FA2229">
        <w:rPr>
          <w:color w:val="000000" w:themeColor="text1"/>
          <w:lang w:val="en-US"/>
        </w:rPr>
        <w:t>pea</w:t>
      </w:r>
      <w:r w:rsidR="00B432AD" w:rsidRPr="00B432AD">
        <w:rPr>
          <w:color w:val="000000" w:themeColor="text1"/>
          <w:lang w:val="en-US"/>
        </w:rPr>
        <w:t>kraav</w:t>
      </w:r>
      <w:r w:rsidR="00B432AD">
        <w:rPr>
          <w:color w:val="000000" w:themeColor="text1"/>
        </w:rPr>
        <w:t>i</w:t>
      </w:r>
      <w:r w:rsidRPr="00241268">
        <w:rPr>
          <w:color w:val="000000" w:themeColor="text1"/>
        </w:rPr>
        <w:t xml:space="preserve"> </w:t>
      </w:r>
      <w:r w:rsidR="00597CB4" w:rsidRPr="00241268">
        <w:rPr>
          <w:color w:val="000000" w:themeColor="text1"/>
        </w:rPr>
        <w:t xml:space="preserve">kalda kaitse kitsenduste alale, milleks on </w:t>
      </w:r>
      <w:r w:rsidR="00E3594F">
        <w:rPr>
          <w:color w:val="000000" w:themeColor="text1"/>
        </w:rPr>
        <w:t>l</w:t>
      </w:r>
      <w:r w:rsidR="000757C1">
        <w:rPr>
          <w:color w:val="000000" w:themeColor="text1"/>
        </w:rPr>
        <w:t>ooduskaitseseadu</w:t>
      </w:r>
      <w:r w:rsidR="00626A85">
        <w:rPr>
          <w:color w:val="000000" w:themeColor="text1"/>
        </w:rPr>
        <w:t>se</w:t>
      </w:r>
      <w:r w:rsidR="00492EEE" w:rsidRPr="00241268">
        <w:rPr>
          <w:color w:val="000000" w:themeColor="text1"/>
        </w:rPr>
        <w:t> § </w:t>
      </w:r>
      <w:r w:rsidR="00626A85">
        <w:rPr>
          <w:color w:val="000000" w:themeColor="text1"/>
        </w:rPr>
        <w:t xml:space="preserve">37 ja </w:t>
      </w:r>
      <w:r w:rsidR="00626A85" w:rsidRPr="00241268">
        <w:rPr>
          <w:color w:val="000000" w:themeColor="text1"/>
        </w:rPr>
        <w:t>§</w:t>
      </w:r>
      <w:r w:rsidR="00626A85">
        <w:rPr>
          <w:color w:val="000000" w:themeColor="text1"/>
        </w:rPr>
        <w:t xml:space="preserve"> </w:t>
      </w:r>
      <w:r w:rsidR="00492EEE" w:rsidRPr="00241268">
        <w:rPr>
          <w:color w:val="000000" w:themeColor="text1"/>
        </w:rPr>
        <w:t>38</w:t>
      </w:r>
      <w:r w:rsidR="00E3594F">
        <w:rPr>
          <w:color w:val="000000" w:themeColor="text1"/>
        </w:rPr>
        <w:t xml:space="preserve"> ning v</w:t>
      </w:r>
      <w:r w:rsidR="00626A85">
        <w:rPr>
          <w:color w:val="000000" w:themeColor="text1"/>
        </w:rPr>
        <w:t xml:space="preserve">eeseaduse </w:t>
      </w:r>
      <w:r w:rsidR="00626A85" w:rsidRPr="00241268">
        <w:rPr>
          <w:color w:val="000000" w:themeColor="text1"/>
        </w:rPr>
        <w:t>§</w:t>
      </w:r>
      <w:r w:rsidR="00E3594F">
        <w:rPr>
          <w:color w:val="000000" w:themeColor="text1"/>
        </w:rPr>
        <w:t xml:space="preserve"> 29 alusel</w:t>
      </w:r>
      <w:r w:rsidR="00CD658E" w:rsidRPr="00241268">
        <w:rPr>
          <w:color w:val="000000" w:themeColor="text1"/>
        </w:rPr>
        <w:t>:</w:t>
      </w:r>
    </w:p>
    <w:p w14:paraId="69339C64" w14:textId="2E75ED48" w:rsidR="00CD658E" w:rsidRPr="007E60B2" w:rsidRDefault="00CD658E" w:rsidP="00E3594F">
      <w:pPr>
        <w:pStyle w:val="Bullet1"/>
        <w:spacing w:before="60" w:beforeAutospacing="0"/>
        <w:ind w:left="720" w:hanging="432"/>
        <w:rPr>
          <w:rFonts w:eastAsia="Times New Roman"/>
          <w:szCs w:val="20"/>
        </w:rPr>
      </w:pPr>
      <w:r w:rsidRPr="007E60B2">
        <w:rPr>
          <w:rFonts w:eastAsia="Times New Roman"/>
          <w:szCs w:val="20"/>
        </w:rPr>
        <w:t>Kalda piiranguvöönd (</w:t>
      </w:r>
      <w:r w:rsidR="00626A85" w:rsidRPr="007E60B2">
        <w:rPr>
          <w:rFonts w:eastAsia="Times New Roman"/>
          <w:szCs w:val="20"/>
        </w:rPr>
        <w:t>50</w:t>
      </w:r>
      <w:r w:rsidR="00241268" w:rsidRPr="007E60B2">
        <w:rPr>
          <w:rFonts w:eastAsia="Times New Roman"/>
          <w:szCs w:val="20"/>
        </w:rPr>
        <w:t xml:space="preserve"> m)</w:t>
      </w:r>
    </w:p>
    <w:p w14:paraId="7C03AAB3" w14:textId="0A4FA78D" w:rsidR="00CD658E" w:rsidRPr="007E60B2" w:rsidRDefault="00CD658E" w:rsidP="007E60B2">
      <w:pPr>
        <w:pStyle w:val="Bullet1"/>
        <w:ind w:left="709" w:hanging="425"/>
        <w:rPr>
          <w:rFonts w:eastAsia="Times New Roman"/>
          <w:szCs w:val="20"/>
        </w:rPr>
      </w:pPr>
      <w:r w:rsidRPr="007E60B2">
        <w:rPr>
          <w:rFonts w:eastAsia="Times New Roman"/>
          <w:szCs w:val="20"/>
        </w:rPr>
        <w:t xml:space="preserve">Kalda ehituskeeluvöönd </w:t>
      </w:r>
      <w:r w:rsidR="00492EEE" w:rsidRPr="007E60B2">
        <w:rPr>
          <w:rFonts w:eastAsia="Times New Roman"/>
          <w:szCs w:val="20"/>
        </w:rPr>
        <w:t>(</w:t>
      </w:r>
      <w:r w:rsidR="00626A85" w:rsidRPr="007E60B2">
        <w:rPr>
          <w:rFonts w:eastAsia="Times New Roman"/>
          <w:szCs w:val="20"/>
        </w:rPr>
        <w:t>25</w:t>
      </w:r>
      <w:r w:rsidR="00241268" w:rsidRPr="007E60B2">
        <w:rPr>
          <w:rFonts w:eastAsia="Times New Roman"/>
          <w:szCs w:val="20"/>
        </w:rPr>
        <w:t xml:space="preserve"> m</w:t>
      </w:r>
      <w:r w:rsidR="00492EEE" w:rsidRPr="007E60B2">
        <w:rPr>
          <w:rFonts w:eastAsia="Times New Roman"/>
          <w:szCs w:val="20"/>
        </w:rPr>
        <w:t>)</w:t>
      </w:r>
    </w:p>
    <w:p w14:paraId="4B92468F" w14:textId="7E65901C" w:rsidR="00D45ED3" w:rsidRPr="007E60B2" w:rsidRDefault="00CD658E" w:rsidP="007E60B2">
      <w:pPr>
        <w:pStyle w:val="Bullet1"/>
        <w:ind w:left="709" w:hanging="425"/>
        <w:rPr>
          <w:rFonts w:eastAsia="Times New Roman"/>
          <w:szCs w:val="20"/>
        </w:rPr>
      </w:pPr>
      <w:r w:rsidRPr="007E60B2">
        <w:rPr>
          <w:rFonts w:eastAsia="Times New Roman"/>
          <w:szCs w:val="20"/>
        </w:rPr>
        <w:t xml:space="preserve">Kalda veekaitsevöönd </w:t>
      </w:r>
      <w:r w:rsidR="00492EEE" w:rsidRPr="007E60B2">
        <w:rPr>
          <w:rFonts w:eastAsia="Times New Roman"/>
          <w:szCs w:val="20"/>
        </w:rPr>
        <w:t>(10 m)</w:t>
      </w:r>
    </w:p>
    <w:p w14:paraId="45A9BC02" w14:textId="5E8AB17F" w:rsidR="00CD658E" w:rsidRPr="00241268" w:rsidRDefault="00B500EF" w:rsidP="00B500EF">
      <w:pPr>
        <w:pStyle w:val="TEKST"/>
        <w:rPr>
          <w:color w:val="000000" w:themeColor="text1"/>
        </w:rPr>
      </w:pPr>
      <w:r w:rsidRPr="00241268">
        <w:rPr>
          <w:color w:val="000000" w:themeColor="text1"/>
        </w:rPr>
        <w:t xml:space="preserve">Veekogu kalda piiranguvööndis </w:t>
      </w:r>
      <w:r w:rsidR="009970BF">
        <w:rPr>
          <w:color w:val="000000" w:themeColor="text1"/>
        </w:rPr>
        <w:t xml:space="preserve">on teatud tegevused keelatud (loetelu LKS § 37 lg 3), sh </w:t>
      </w:r>
      <w:r w:rsidRPr="00241268">
        <w:rPr>
          <w:color w:val="000000" w:themeColor="text1"/>
        </w:rPr>
        <w:t>on keelatud mootorsõidukiga liikumine maastikul, kus puuduvad selleks ette nähtud teed.</w:t>
      </w:r>
      <w:r w:rsidR="009970BF">
        <w:rPr>
          <w:color w:val="000000" w:themeColor="text1"/>
        </w:rPr>
        <w:t xml:space="preserve"> Planeeringualal ei kavandata mootorsõidukite liikumist maastikul. </w:t>
      </w:r>
    </w:p>
    <w:p w14:paraId="1B9E6D53" w14:textId="2737681F" w:rsidR="00B500EF" w:rsidRPr="00241268" w:rsidRDefault="00B500EF" w:rsidP="00B500EF">
      <w:pPr>
        <w:pStyle w:val="TEKST"/>
        <w:rPr>
          <w:color w:val="000000" w:themeColor="text1"/>
        </w:rPr>
      </w:pPr>
      <w:r w:rsidRPr="00241268">
        <w:rPr>
          <w:color w:val="000000" w:themeColor="text1"/>
        </w:rPr>
        <w:t>Ranna või kalda ehituskeeluvööndis on uute hoonete ja rajatiste ehitamine keelatud</w:t>
      </w:r>
      <w:r w:rsidR="00CD658E" w:rsidRPr="00241268">
        <w:rPr>
          <w:color w:val="000000" w:themeColor="text1"/>
        </w:rPr>
        <w:t xml:space="preserve"> (LKS § 38)</w:t>
      </w:r>
      <w:r w:rsidRPr="00241268">
        <w:rPr>
          <w:color w:val="000000" w:themeColor="text1"/>
        </w:rPr>
        <w:t>.</w:t>
      </w:r>
      <w:r w:rsidR="009970BF">
        <w:rPr>
          <w:color w:val="000000" w:themeColor="text1"/>
        </w:rPr>
        <w:t xml:space="preserve"> Planeeringu eskiislahenduse järgi ehituskeeluvööndisse h</w:t>
      </w:r>
      <w:r w:rsidR="00440576">
        <w:rPr>
          <w:color w:val="000000" w:themeColor="text1"/>
        </w:rPr>
        <w:t>ooneid ja rajatisi ei kavandata (väljavõte detailplaneeringu eskiislahendusest on esitatud joonisel 3.2).</w:t>
      </w:r>
    </w:p>
    <w:p w14:paraId="27BF9960" w14:textId="63961243" w:rsidR="00651C9E" w:rsidRDefault="00B500EF" w:rsidP="00B500EF">
      <w:pPr>
        <w:pStyle w:val="TEKST"/>
        <w:rPr>
          <w:color w:val="000000" w:themeColor="text1"/>
        </w:rPr>
      </w:pPr>
      <w:r w:rsidRPr="00241268">
        <w:rPr>
          <w:color w:val="000000" w:themeColor="text1"/>
        </w:rPr>
        <w:t>Veekogu kalda veekaitsevöönd on kehtestatud vee kaitsmiseks haju</w:t>
      </w:r>
      <w:r w:rsidR="003009C4">
        <w:rPr>
          <w:color w:val="000000" w:themeColor="text1"/>
        </w:rPr>
        <w:t>s</w:t>
      </w:r>
      <w:r w:rsidRPr="00241268">
        <w:rPr>
          <w:color w:val="000000" w:themeColor="text1"/>
        </w:rPr>
        <w:t>reostuse eest ja veekogu kallaste uhtumise vältimiseks</w:t>
      </w:r>
      <w:r w:rsidR="00F03C2B">
        <w:rPr>
          <w:color w:val="000000" w:themeColor="text1"/>
        </w:rPr>
        <w:t xml:space="preserve"> (Veeseadus</w:t>
      </w:r>
      <w:r w:rsidR="00CD658E" w:rsidRPr="00241268">
        <w:rPr>
          <w:color w:val="000000" w:themeColor="text1"/>
        </w:rPr>
        <w:t xml:space="preserve"> § 29)</w:t>
      </w:r>
      <w:r w:rsidRPr="00241268">
        <w:rPr>
          <w:color w:val="000000" w:themeColor="text1"/>
        </w:rPr>
        <w:t>.</w:t>
      </w:r>
      <w:r w:rsidR="00732F81">
        <w:rPr>
          <w:color w:val="000000" w:themeColor="text1"/>
        </w:rPr>
        <w:t xml:space="preserve"> </w:t>
      </w:r>
      <w:r w:rsidR="00492EEE" w:rsidRPr="00241268">
        <w:rPr>
          <w:color w:val="000000" w:themeColor="text1"/>
        </w:rPr>
        <w:t>Kalda v</w:t>
      </w:r>
      <w:r w:rsidR="00F03C2B">
        <w:rPr>
          <w:color w:val="000000" w:themeColor="text1"/>
        </w:rPr>
        <w:t>eekaitsevööndis on keelatud</w:t>
      </w:r>
      <w:r w:rsidRPr="00241268">
        <w:rPr>
          <w:color w:val="000000" w:themeColor="text1"/>
        </w:rPr>
        <w:t xml:space="preserve"> maavarade ja maa-ainese kaevandamine ning geoloogilise uuringu teostamine, puu- ja põõsarinde raie ilma Keskkonnaameti nõusolekuta, välja arvatud raie maaparandussüsteemi eesvoolul maaparandushoiutööde tegemisel.</w:t>
      </w:r>
      <w:r w:rsidR="00F03C2B">
        <w:rPr>
          <w:color w:val="000000" w:themeColor="text1"/>
        </w:rPr>
        <w:t xml:space="preserve"> Samuti on keelatud </w:t>
      </w:r>
      <w:r w:rsidR="00F03C2B" w:rsidRPr="00F03C2B">
        <w:rPr>
          <w:color w:val="000000" w:themeColor="text1"/>
        </w:rPr>
        <w:t>majandustegevus, välja arvatud veest väljauhutud taimestiku eemaldamine, heina niitmine, roo lõikamine ja heina ning roo koristamine ning karjatamine seaduse §-des 29</w:t>
      </w:r>
      <w:r w:rsidR="00F03C2B" w:rsidRPr="00F03C2B">
        <w:rPr>
          <w:color w:val="000000" w:themeColor="text1"/>
          <w:vertAlign w:val="superscript"/>
        </w:rPr>
        <w:t>1</w:t>
      </w:r>
      <w:r w:rsidR="00F03C2B" w:rsidRPr="00F03C2B">
        <w:rPr>
          <w:color w:val="000000" w:themeColor="text1"/>
        </w:rPr>
        <w:t> ja 29</w:t>
      </w:r>
      <w:r w:rsidR="00F03C2B" w:rsidRPr="00F03C2B">
        <w:rPr>
          <w:color w:val="000000" w:themeColor="text1"/>
          <w:vertAlign w:val="superscript"/>
        </w:rPr>
        <w:t>2</w:t>
      </w:r>
      <w:r w:rsidR="00F03C2B" w:rsidRPr="00F03C2B">
        <w:rPr>
          <w:color w:val="000000" w:themeColor="text1"/>
        </w:rPr>
        <w:t> sätestatud tingimustel</w:t>
      </w:r>
      <w:r w:rsidR="00F03C2B">
        <w:rPr>
          <w:color w:val="000000" w:themeColor="text1"/>
        </w:rPr>
        <w:t>.</w:t>
      </w:r>
      <w:r w:rsidR="009970BF">
        <w:rPr>
          <w:color w:val="000000" w:themeColor="text1"/>
        </w:rPr>
        <w:t xml:space="preserve"> Planeeringuga ei kavandata tegevusi veekaitse-vööndis.</w:t>
      </w:r>
    </w:p>
    <w:p w14:paraId="32C90DA2" w14:textId="77777777" w:rsidR="00440576" w:rsidRDefault="00440576">
      <w:pPr>
        <w:rPr>
          <w:b/>
          <w:color w:val="000000" w:themeColor="text1"/>
        </w:rPr>
      </w:pPr>
      <w:r>
        <w:rPr>
          <w:b/>
          <w:color w:val="000000" w:themeColor="text1"/>
        </w:rPr>
        <w:br w:type="page"/>
      </w:r>
    </w:p>
    <w:p w14:paraId="661CD053" w14:textId="7205DED4" w:rsidR="00440576" w:rsidRPr="00440576" w:rsidRDefault="00440576" w:rsidP="00440576">
      <w:pPr>
        <w:pStyle w:val="TEKST"/>
        <w:rPr>
          <w:color w:val="000000" w:themeColor="text1"/>
        </w:rPr>
      </w:pPr>
      <w:r w:rsidRPr="00440576">
        <w:rPr>
          <w:noProof/>
          <w:color w:val="000000" w:themeColor="text1"/>
        </w:rPr>
        <w:lastRenderedPageBreak/>
        <w:drawing>
          <wp:inline distT="0" distB="0" distL="0" distR="0" wp14:anchorId="6373C959" wp14:editId="1BF36065">
            <wp:extent cx="4006850" cy="2641600"/>
            <wp:effectExtent l="0" t="0" r="0" b="635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6850" cy="2641600"/>
                    </a:xfrm>
                    <a:prstGeom prst="rect">
                      <a:avLst/>
                    </a:prstGeom>
                    <a:noFill/>
                    <a:ln>
                      <a:noFill/>
                    </a:ln>
                  </pic:spPr>
                </pic:pic>
              </a:graphicData>
            </a:graphic>
          </wp:inline>
        </w:drawing>
      </w:r>
      <w:r w:rsidR="003A3DF0">
        <w:rPr>
          <w:color w:val="000000" w:themeColor="text1"/>
        </w:rPr>
        <w:br/>
      </w:r>
      <w:r w:rsidR="003A3DF0" w:rsidRPr="00804D8A">
        <w:rPr>
          <w:b/>
          <w:color w:val="007363"/>
        </w:rPr>
        <w:t xml:space="preserve">Joonis </w:t>
      </w:r>
      <w:r w:rsidR="003A3DF0">
        <w:rPr>
          <w:b/>
          <w:color w:val="007363"/>
        </w:rPr>
        <w:t>3</w:t>
      </w:r>
      <w:r w:rsidR="003A3DF0" w:rsidRPr="00804D8A">
        <w:rPr>
          <w:b/>
          <w:color w:val="007363"/>
        </w:rPr>
        <w:t>.</w:t>
      </w:r>
      <w:r w:rsidR="003A3DF0">
        <w:rPr>
          <w:b/>
          <w:color w:val="007363"/>
        </w:rPr>
        <w:t>2</w:t>
      </w:r>
      <w:r w:rsidR="003A3DF0">
        <w:rPr>
          <w:color w:val="000000" w:themeColor="text1"/>
        </w:rPr>
        <w:t xml:space="preserve"> Matsi maaüksusele rajatava tankla eskiislahenduse väljavõte. Aranküla pea-kraavi ehituskeeluvöönd (25 m) on tähistatud sinise viirutusega, piiranguvöönd (50 m) rohelise viirutusega. </w:t>
      </w:r>
    </w:p>
    <w:p w14:paraId="0E6F690A" w14:textId="539FC157" w:rsidR="00732F81" w:rsidRDefault="007F426B" w:rsidP="00B500EF">
      <w:pPr>
        <w:pStyle w:val="TEKST"/>
        <w:rPr>
          <w:color w:val="000000" w:themeColor="text1"/>
        </w:rPr>
      </w:pPr>
      <w:r>
        <w:rPr>
          <w:b/>
          <w:color w:val="000000" w:themeColor="text1"/>
        </w:rPr>
        <w:t xml:space="preserve">Maaparandussüsteemid: </w:t>
      </w:r>
      <w:r>
        <w:rPr>
          <w:color w:val="000000" w:themeColor="text1"/>
        </w:rPr>
        <w:t>Matsi kinnistu tervikuna on maaparandussüsteemi osaks (Maa-ameti kitsendusete kaardirakenduse järgi m</w:t>
      </w:r>
      <w:r w:rsidRPr="007F426B">
        <w:rPr>
          <w:color w:val="000000" w:themeColor="text1"/>
        </w:rPr>
        <w:t>aaparandussüsteemi reguleeriv võrk BOLSEVIKU-KESKUSE4</w:t>
      </w:r>
      <w:r>
        <w:rPr>
          <w:color w:val="000000" w:themeColor="text1"/>
        </w:rPr>
        <w:t xml:space="preserve">, </w:t>
      </w:r>
      <w:r w:rsidRPr="007F426B">
        <w:rPr>
          <w:color w:val="000000" w:themeColor="text1"/>
        </w:rPr>
        <w:t>tunnus 5111040520030001)</w:t>
      </w:r>
      <w:r>
        <w:rPr>
          <w:color w:val="000000" w:themeColor="text1"/>
        </w:rPr>
        <w:t xml:space="preserve">. </w:t>
      </w:r>
      <w:r w:rsidR="009970BF">
        <w:rPr>
          <w:color w:val="000000" w:themeColor="text1"/>
        </w:rPr>
        <w:t>Maaparandusseaduse § 3 lg 6 järgi on m</w:t>
      </w:r>
      <w:r w:rsidR="009970BF" w:rsidRPr="009970BF">
        <w:rPr>
          <w:color w:val="000000" w:themeColor="text1"/>
        </w:rPr>
        <w:t>aapa</w:t>
      </w:r>
      <w:r w:rsidR="009970BF">
        <w:rPr>
          <w:color w:val="000000" w:themeColor="text1"/>
        </w:rPr>
        <w:t>randussüsteemi reguleeriv võrk v</w:t>
      </w:r>
      <w:r w:rsidR="009970BF" w:rsidRPr="009970BF">
        <w:rPr>
          <w:color w:val="000000" w:themeColor="text1"/>
        </w:rPr>
        <w:t>eejuhtmete võrk liigvee vastuvõtmiseks (kuivendusvõrk) või vee jaotamiseks (niisutusvõrk</w:t>
      </w:r>
      <w:r w:rsidR="009F1D43">
        <w:rPr>
          <w:color w:val="000000" w:themeColor="text1"/>
        </w:rPr>
        <w:t>). M</w:t>
      </w:r>
      <w:r w:rsidR="00EE2602">
        <w:rPr>
          <w:color w:val="000000" w:themeColor="text1"/>
        </w:rPr>
        <w:t xml:space="preserve">aaparandusseaduse § 48 sätestab maakasutuse tingimused maaparandussüsteemi maa-alal. </w:t>
      </w:r>
      <w:r w:rsidR="00EE2602" w:rsidRPr="00EE2602">
        <w:rPr>
          <w:color w:val="000000" w:themeColor="text1"/>
        </w:rPr>
        <w:t>Kui kinnisasjal paikneb maaparandussüsteem, võib selle kinnis</w:t>
      </w:r>
      <w:r w:rsidR="00EE2602">
        <w:rPr>
          <w:color w:val="000000" w:themeColor="text1"/>
        </w:rPr>
        <w:t xml:space="preserve">asja siht- ja kasutusotstarvet </w:t>
      </w:r>
      <w:r w:rsidR="00EE2602" w:rsidRPr="00EE2602">
        <w:rPr>
          <w:color w:val="000000" w:themeColor="text1"/>
        </w:rPr>
        <w:t>muuta ning seda kinnisasja ümber kruntida, jagada, ühendada, liita või eraldada (</w:t>
      </w:r>
      <w:r w:rsidR="00EE2602">
        <w:rPr>
          <w:color w:val="000000" w:themeColor="text1"/>
        </w:rPr>
        <w:t xml:space="preserve">st teha </w:t>
      </w:r>
      <w:r w:rsidR="00EE2602" w:rsidRPr="00EE2602">
        <w:rPr>
          <w:color w:val="000000" w:themeColor="text1"/>
        </w:rPr>
        <w:t>maakorraldustoiming</w:t>
      </w:r>
      <w:r w:rsidR="00EE2602">
        <w:rPr>
          <w:color w:val="000000" w:themeColor="text1"/>
        </w:rPr>
        <w:t>uid</w:t>
      </w:r>
      <w:r w:rsidR="00EE2602" w:rsidRPr="00EE2602">
        <w:rPr>
          <w:color w:val="000000" w:themeColor="text1"/>
        </w:rPr>
        <w:t xml:space="preserve"> P</w:t>
      </w:r>
      <w:r w:rsidR="00EE2602">
        <w:rPr>
          <w:color w:val="000000" w:themeColor="text1"/>
        </w:rPr>
        <w:t>õllumajandusameti</w:t>
      </w:r>
      <w:r w:rsidR="00EE2602" w:rsidRPr="00EE2602">
        <w:rPr>
          <w:color w:val="000000" w:themeColor="text1"/>
        </w:rPr>
        <w:t xml:space="preserve"> </w:t>
      </w:r>
      <w:r w:rsidR="00EE2602">
        <w:rPr>
          <w:color w:val="000000" w:themeColor="text1"/>
        </w:rPr>
        <w:t xml:space="preserve">(PMA) </w:t>
      </w:r>
      <w:r w:rsidR="00EE2602" w:rsidRPr="00EE2602">
        <w:rPr>
          <w:color w:val="000000" w:themeColor="text1"/>
        </w:rPr>
        <w:t>eelneva kooskõlastuse alusel</w:t>
      </w:r>
      <w:r w:rsidR="00EE2602">
        <w:rPr>
          <w:color w:val="000000" w:themeColor="text1"/>
        </w:rPr>
        <w:t xml:space="preserve">. </w:t>
      </w:r>
      <w:r w:rsidR="00EE2602" w:rsidRPr="00EE2602">
        <w:rPr>
          <w:color w:val="000000" w:themeColor="text1"/>
        </w:rPr>
        <w:t>PMA teeb maakasutuse muutmise või maakorraldustoimingu tegemiseks kooskõlastuse andmise või kooskõlastuse andmisest keeldumise otsuse asjakohase taotluse saabumisest arvates kümne tööpäeva jooksul.</w:t>
      </w:r>
      <w:r w:rsidR="00EE2602" w:rsidRPr="00EE2602">
        <w:t xml:space="preserve"> </w:t>
      </w:r>
      <w:r w:rsidR="00EE2602" w:rsidRPr="00EE2602">
        <w:rPr>
          <w:color w:val="000000" w:themeColor="text1"/>
        </w:rPr>
        <w:t>PMA ei kooskõlasta maakasutuse muutmise või maakorraldustoimingu tegemise taotlust, kui nimetatud tegevused takistavad maaparandussüsteemi nõuetekohast toimimist</w:t>
      </w:r>
      <w:r w:rsidR="00EE2602">
        <w:rPr>
          <w:color w:val="000000" w:themeColor="text1"/>
        </w:rPr>
        <w:t xml:space="preserve">. </w:t>
      </w:r>
      <w:r w:rsidR="00EE2602" w:rsidRPr="00EE2602">
        <w:rPr>
          <w:color w:val="000000" w:themeColor="text1"/>
        </w:rPr>
        <w:t>Kui kinnisasjal paikneb maaparandussüsteemi reguleeriv võrk ja kinnisasja sihtotstarvet muudetakse selliselt, et maa ei ole enam maatulundusmaa käesoleva seaduse § 2 tähenduses, loetakse maaparandussüsteemi kasutusotstarve sellel kinnisasjal lõppenuks ja maaparandus</w:t>
      </w:r>
      <w:r w:rsidR="00FC4BD5">
        <w:rPr>
          <w:color w:val="000000" w:themeColor="text1"/>
        </w:rPr>
        <w:t>-</w:t>
      </w:r>
      <w:r w:rsidR="00EE2602" w:rsidRPr="00EE2602">
        <w:rPr>
          <w:color w:val="000000" w:themeColor="text1"/>
        </w:rPr>
        <w:t>süsteemide registrisse tehakse asjakohane muudatus.</w:t>
      </w:r>
      <w:r w:rsidR="00FC4BD5">
        <w:rPr>
          <w:color w:val="000000" w:themeColor="text1"/>
        </w:rPr>
        <w:t xml:space="preserve"> </w:t>
      </w:r>
    </w:p>
    <w:p w14:paraId="39AA9C8B" w14:textId="0B509748" w:rsidR="00FC4BD5" w:rsidRPr="007F426B" w:rsidRDefault="00FC4BD5" w:rsidP="00B500EF">
      <w:pPr>
        <w:pStyle w:val="TEKST"/>
        <w:rPr>
          <w:color w:val="000000" w:themeColor="text1"/>
        </w:rPr>
      </w:pPr>
      <w:r>
        <w:rPr>
          <w:color w:val="000000" w:themeColor="text1"/>
        </w:rPr>
        <w:t xml:space="preserve">Juhul, kui kinnistu jääb maaparandussüsteemi osaks, tuleb hoone või rajatise ehitusprojekt kooskõlastada PMA-ga. </w:t>
      </w:r>
      <w:r w:rsidRPr="00FC4BD5">
        <w:rPr>
          <w:color w:val="000000" w:themeColor="text1"/>
        </w:rPr>
        <w:t>Ehitusprojekti ei kooskõlastata, kui ehitise ehitamine takistab maaparandussüsteemi nõuetekohast toimimist</w:t>
      </w:r>
      <w:r>
        <w:rPr>
          <w:color w:val="000000" w:themeColor="text1"/>
        </w:rPr>
        <w:t xml:space="preserve"> (MPS § 47 lg 1 ja 4).</w:t>
      </w:r>
    </w:p>
    <w:p w14:paraId="7A61FDF7" w14:textId="4EC8F6FF" w:rsidR="00732F81" w:rsidRDefault="00732F81" w:rsidP="00B500EF">
      <w:pPr>
        <w:pStyle w:val="TEKST"/>
        <w:rPr>
          <w:color w:val="000000" w:themeColor="text1"/>
        </w:rPr>
      </w:pPr>
      <w:r>
        <w:rPr>
          <w:color w:val="000000" w:themeColor="text1"/>
        </w:rPr>
        <w:t xml:space="preserve">Planeeringuala ei jää </w:t>
      </w:r>
      <w:r w:rsidRPr="00732F81">
        <w:rPr>
          <w:b/>
          <w:color w:val="000000" w:themeColor="text1"/>
        </w:rPr>
        <w:t>veehaarete</w:t>
      </w:r>
      <w:r>
        <w:rPr>
          <w:color w:val="000000" w:themeColor="text1"/>
        </w:rPr>
        <w:t xml:space="preserve"> vahetusse lähedusse. Lähim põhjavee puurkaev (</w:t>
      </w:r>
      <w:r w:rsidRPr="00732F81">
        <w:rPr>
          <w:color w:val="000000" w:themeColor="text1"/>
        </w:rPr>
        <w:t>PRK0008540</w:t>
      </w:r>
      <w:r>
        <w:rPr>
          <w:color w:val="000000" w:themeColor="text1"/>
        </w:rPr>
        <w:t xml:space="preserve">) jääb planeeringualast loodesse, kaugus Aranküla peakraavist on 60 m. </w:t>
      </w:r>
      <w:r w:rsidR="007F426B">
        <w:rPr>
          <w:color w:val="000000" w:themeColor="text1"/>
        </w:rPr>
        <w:t xml:space="preserve">Puurkaevule on kehtestatud 50 m raadiusega </w:t>
      </w:r>
      <w:r w:rsidR="009970BF">
        <w:rPr>
          <w:color w:val="000000" w:themeColor="text1"/>
        </w:rPr>
        <w:t>sanitaarkaitseala.</w:t>
      </w:r>
    </w:p>
    <w:p w14:paraId="1A75D294" w14:textId="3014E8ED" w:rsidR="008E6EC0" w:rsidRPr="008E6EC0" w:rsidRDefault="008B079A" w:rsidP="008E6EC0">
      <w:pPr>
        <w:pStyle w:val="111"/>
        <w:ind w:hanging="851"/>
      </w:pPr>
      <w:bookmarkStart w:id="31" w:name="_Toc513565830"/>
      <w:r>
        <w:t>Kavandatava tankla ohuklassi määramine</w:t>
      </w:r>
      <w:bookmarkEnd w:id="31"/>
    </w:p>
    <w:p w14:paraId="4A33574F" w14:textId="3FCA4C42" w:rsidR="008B079A" w:rsidRPr="00C00B9D" w:rsidRDefault="008B079A" w:rsidP="009D70AB">
      <w:pPr>
        <w:spacing w:after="80"/>
        <w:rPr>
          <w:rFonts w:cs="Arial"/>
          <w:color w:val="000000"/>
        </w:rPr>
      </w:pPr>
      <w:r>
        <w:rPr>
          <w:rFonts w:cs="Arial"/>
          <w:color w:val="000000"/>
        </w:rPr>
        <w:t>Kemikaaliseaduse § 21 lõigete 3 ja 4 alusel jagatakse</w:t>
      </w:r>
      <w:r w:rsidRPr="00C00B9D">
        <w:rPr>
          <w:rFonts w:cs="Arial"/>
          <w:color w:val="000000"/>
        </w:rPr>
        <w:t xml:space="preserve"> ohtlikke kemikaale käitlevad ettevõtted 3 klassi: </w:t>
      </w:r>
    </w:p>
    <w:p w14:paraId="2EA95954" w14:textId="2BA3D165" w:rsidR="008B079A" w:rsidRPr="00C00B9D" w:rsidRDefault="008B079A" w:rsidP="008B079A">
      <w:pPr>
        <w:pStyle w:val="Loendilik"/>
        <w:numPr>
          <w:ilvl w:val="0"/>
          <w:numId w:val="33"/>
        </w:numPr>
        <w:spacing w:line="240" w:lineRule="auto"/>
        <w:jc w:val="both"/>
        <w:rPr>
          <w:rFonts w:cs="Arial"/>
          <w:color w:val="000000"/>
        </w:rPr>
      </w:pPr>
      <w:r>
        <w:rPr>
          <w:rFonts w:cs="Arial"/>
          <w:color w:val="000000"/>
        </w:rPr>
        <w:t>C-kategooria</w:t>
      </w:r>
      <w:r w:rsidR="000F0D1B">
        <w:rPr>
          <w:rFonts w:cs="Arial"/>
          <w:color w:val="000000"/>
        </w:rPr>
        <w:t xml:space="preserve"> ehk</w:t>
      </w:r>
      <w:r>
        <w:rPr>
          <w:rFonts w:cs="Arial"/>
          <w:color w:val="000000"/>
        </w:rPr>
        <w:t xml:space="preserve"> </w:t>
      </w:r>
      <w:r w:rsidR="000F0D1B">
        <w:rPr>
          <w:rFonts w:cs="Arial"/>
          <w:color w:val="000000"/>
        </w:rPr>
        <w:t>ohtlikud ettevõtted</w:t>
      </w:r>
      <w:r w:rsidRPr="00C00B9D">
        <w:rPr>
          <w:rFonts w:cs="Arial"/>
          <w:color w:val="000000"/>
        </w:rPr>
        <w:t>;</w:t>
      </w:r>
    </w:p>
    <w:p w14:paraId="31D4A703" w14:textId="77777777" w:rsidR="008B079A" w:rsidRPr="00C00B9D" w:rsidRDefault="008B079A" w:rsidP="008B079A">
      <w:pPr>
        <w:pStyle w:val="Loendilik"/>
        <w:numPr>
          <w:ilvl w:val="0"/>
          <w:numId w:val="33"/>
        </w:numPr>
        <w:spacing w:line="240" w:lineRule="auto"/>
        <w:jc w:val="both"/>
        <w:rPr>
          <w:rFonts w:cs="Arial"/>
          <w:color w:val="000000"/>
        </w:rPr>
      </w:pPr>
      <w:r w:rsidRPr="00C00B9D">
        <w:rPr>
          <w:rFonts w:cs="Arial"/>
          <w:color w:val="000000"/>
        </w:rPr>
        <w:t>B-kategooria suurõnnetuse ohuga ettevõtted;</w:t>
      </w:r>
    </w:p>
    <w:p w14:paraId="4617DA1B" w14:textId="77777777" w:rsidR="008B079A" w:rsidRPr="00C00B9D" w:rsidRDefault="008B079A" w:rsidP="008B079A">
      <w:pPr>
        <w:pStyle w:val="Loendilik"/>
        <w:numPr>
          <w:ilvl w:val="0"/>
          <w:numId w:val="33"/>
        </w:numPr>
        <w:spacing w:line="240" w:lineRule="auto"/>
        <w:jc w:val="both"/>
        <w:rPr>
          <w:rFonts w:cs="Arial"/>
          <w:color w:val="000000"/>
        </w:rPr>
      </w:pPr>
      <w:r w:rsidRPr="00C00B9D">
        <w:rPr>
          <w:rFonts w:cs="Arial"/>
          <w:color w:val="000000"/>
        </w:rPr>
        <w:t>A-kategooria suurõnnetuse ohuga ettevõtted.</w:t>
      </w:r>
    </w:p>
    <w:p w14:paraId="59A596BA" w14:textId="77217C50" w:rsidR="000F0D1B" w:rsidRDefault="000F0D1B" w:rsidP="009D70AB">
      <w:pPr>
        <w:spacing w:before="100" w:beforeAutospacing="1" w:after="100" w:afterAutospacing="1" w:line="240" w:lineRule="atLeast"/>
        <w:jc w:val="both"/>
        <w:rPr>
          <w:rFonts w:cs="Arial"/>
          <w:color w:val="000000"/>
        </w:rPr>
      </w:pPr>
      <w:r>
        <w:rPr>
          <w:rFonts w:cs="Arial"/>
          <w:color w:val="000000"/>
        </w:rPr>
        <w:lastRenderedPageBreak/>
        <w:t xml:space="preserve">Kemikaaliseaduse § 22 lõike 7 </w:t>
      </w:r>
      <w:r w:rsidR="008B079A" w:rsidRPr="00C00B9D">
        <w:rPr>
          <w:rFonts w:cs="Arial"/>
          <w:color w:val="000000"/>
        </w:rPr>
        <w:t>a</w:t>
      </w:r>
      <w:r>
        <w:rPr>
          <w:rFonts w:cs="Arial"/>
          <w:color w:val="000000"/>
        </w:rPr>
        <w:t xml:space="preserve">lusel kehtestatud </w:t>
      </w:r>
      <w:r w:rsidR="009D70AB">
        <w:rPr>
          <w:rFonts w:cs="Arial"/>
          <w:color w:val="000000"/>
        </w:rPr>
        <w:t>M</w:t>
      </w:r>
      <w:r>
        <w:rPr>
          <w:rFonts w:cs="Arial"/>
          <w:color w:val="000000"/>
        </w:rPr>
        <w:t>ajandus- ja taristuministri 02</w:t>
      </w:r>
      <w:r w:rsidR="008B079A" w:rsidRPr="00C00B9D">
        <w:rPr>
          <w:rFonts w:cs="Arial"/>
          <w:color w:val="000000"/>
        </w:rPr>
        <w:t>.0</w:t>
      </w:r>
      <w:r>
        <w:rPr>
          <w:rFonts w:cs="Arial"/>
          <w:color w:val="000000"/>
        </w:rPr>
        <w:t>2.2016 määrusega nr 10</w:t>
      </w:r>
      <w:r w:rsidR="0044389E">
        <w:rPr>
          <w:rFonts w:cs="Arial"/>
          <w:color w:val="000000"/>
        </w:rPr>
        <w:t xml:space="preserve"> „</w:t>
      </w:r>
      <w:r w:rsidR="0044389E" w:rsidRPr="0044389E">
        <w:rPr>
          <w:rFonts w:cs="Arial"/>
          <w:color w:val="000000"/>
        </w:rPr>
        <w:t>Kemikaali ohtlikkuse alammäär ja ohtliku kemikaali künniskoguse ning ettevõtte ohtlikkuse kategooria määramise kord</w:t>
      </w:r>
      <w:r w:rsidR="0044389E">
        <w:rPr>
          <w:rFonts w:cs="Arial"/>
          <w:color w:val="000000"/>
        </w:rPr>
        <w:t xml:space="preserve">“ </w:t>
      </w:r>
      <w:r>
        <w:rPr>
          <w:rFonts w:cs="Arial"/>
          <w:color w:val="000000"/>
        </w:rPr>
        <w:t>on sätestatud põhimõtted, mille alusel ettevõtted ohuklassidesse jagatakse. M</w:t>
      </w:r>
      <w:r w:rsidR="008B079A" w:rsidRPr="00C00B9D">
        <w:rPr>
          <w:rFonts w:cs="Arial"/>
          <w:color w:val="000000"/>
        </w:rPr>
        <w:t>ääruse lisas 1 on määratletud enamlevinud ohtlike kemikaalide</w:t>
      </w:r>
      <w:r>
        <w:rPr>
          <w:rFonts w:cs="Arial"/>
          <w:color w:val="000000"/>
        </w:rPr>
        <w:t xml:space="preserve"> alammäärad ja</w:t>
      </w:r>
      <w:r w:rsidR="00485B49">
        <w:rPr>
          <w:rFonts w:cs="Arial"/>
          <w:color w:val="000000"/>
        </w:rPr>
        <w:t xml:space="preserve"> kümniskogused, mille kohaselt on bensiini alammääraks 100 tonni ja diislikütuse alammääraks 1000 tonni. Tuleohtlike gaaside (sh veeldatud naftagaas ehk LPG) alammääraks on 5 tonni.</w:t>
      </w:r>
    </w:p>
    <w:p w14:paraId="554C720C" w14:textId="2C373AFD" w:rsidR="00485B49" w:rsidRDefault="00485B49" w:rsidP="00485B49">
      <w:pPr>
        <w:pStyle w:val="TEKST"/>
        <w:spacing w:after="120" w:afterAutospacing="0" w:line="120" w:lineRule="atLeast"/>
        <w:rPr>
          <w:rFonts w:eastAsia="Times New Roman"/>
          <w:szCs w:val="20"/>
        </w:rPr>
      </w:pPr>
      <w:r>
        <w:rPr>
          <w:color w:val="000000" w:themeColor="text1"/>
        </w:rPr>
        <w:t xml:space="preserve">Tanklasse on planeeritud </w:t>
      </w:r>
      <w:r w:rsidRPr="007E60B2">
        <w:rPr>
          <w:rFonts w:eastAsia="Times New Roman"/>
          <w:szCs w:val="20"/>
        </w:rPr>
        <w:t>60 m</w:t>
      </w:r>
      <w:r w:rsidRPr="007E60B2">
        <w:rPr>
          <w:rFonts w:eastAsia="Times New Roman"/>
          <w:szCs w:val="20"/>
          <w:vertAlign w:val="superscript"/>
        </w:rPr>
        <w:t>3</w:t>
      </w:r>
      <w:r>
        <w:rPr>
          <w:rFonts w:eastAsia="Times New Roman"/>
          <w:szCs w:val="20"/>
        </w:rPr>
        <w:t xml:space="preserve"> diislikütuse mahuti, </w:t>
      </w:r>
      <w:r w:rsidRPr="007E60B2">
        <w:rPr>
          <w:rFonts w:eastAsia="Times New Roman"/>
          <w:szCs w:val="20"/>
        </w:rPr>
        <w:t>30 m</w:t>
      </w:r>
      <w:r w:rsidRPr="007E60B2">
        <w:rPr>
          <w:rFonts w:eastAsia="Times New Roman"/>
          <w:szCs w:val="20"/>
          <w:vertAlign w:val="superscript"/>
        </w:rPr>
        <w:t>3</w:t>
      </w:r>
      <w:r>
        <w:rPr>
          <w:rFonts w:eastAsia="Times New Roman"/>
          <w:szCs w:val="20"/>
        </w:rPr>
        <w:t xml:space="preserve"> bensiin 95 mahuti ja </w:t>
      </w:r>
      <w:r w:rsidRPr="007E60B2">
        <w:rPr>
          <w:rFonts w:eastAsia="Times New Roman"/>
          <w:szCs w:val="20"/>
        </w:rPr>
        <w:t>15 m</w:t>
      </w:r>
      <w:r w:rsidRPr="007E60B2">
        <w:rPr>
          <w:rFonts w:eastAsia="Times New Roman"/>
          <w:szCs w:val="20"/>
          <w:vertAlign w:val="superscript"/>
        </w:rPr>
        <w:t>3</w:t>
      </w:r>
      <w:r>
        <w:rPr>
          <w:rFonts w:eastAsia="Times New Roman"/>
          <w:szCs w:val="20"/>
        </w:rPr>
        <w:t xml:space="preserve"> bensiin 98 mahuti. </w:t>
      </w:r>
      <w:r w:rsidR="0044389E">
        <w:rPr>
          <w:rFonts w:eastAsia="Times New Roman"/>
          <w:szCs w:val="20"/>
        </w:rPr>
        <w:t>Bensiini arvestuslik tihedus on 0,73 t/m</w:t>
      </w:r>
      <w:r w:rsidR="0044389E">
        <w:rPr>
          <w:rFonts w:eastAsia="Times New Roman"/>
          <w:szCs w:val="20"/>
          <w:vertAlign w:val="superscript"/>
        </w:rPr>
        <w:t>3</w:t>
      </w:r>
      <w:r w:rsidR="0044389E">
        <w:rPr>
          <w:rFonts w:eastAsia="Times New Roman"/>
          <w:szCs w:val="20"/>
        </w:rPr>
        <w:t xml:space="preserve"> ja diiselkütusel 0,85 t/</w:t>
      </w:r>
      <w:r w:rsidR="0044389E" w:rsidRPr="0044389E">
        <w:rPr>
          <w:rFonts w:eastAsia="Times New Roman"/>
          <w:szCs w:val="20"/>
        </w:rPr>
        <w:t>m</w:t>
      </w:r>
      <w:r w:rsidR="0044389E" w:rsidRPr="000365F3">
        <w:rPr>
          <w:rFonts w:eastAsia="Times New Roman"/>
          <w:szCs w:val="20"/>
          <w:vertAlign w:val="superscript"/>
        </w:rPr>
        <w:t>3</w:t>
      </w:r>
      <w:r w:rsidR="0044389E">
        <w:rPr>
          <w:rFonts w:eastAsia="Times New Roman"/>
          <w:szCs w:val="20"/>
        </w:rPr>
        <w:t xml:space="preserve">. </w:t>
      </w:r>
      <w:r w:rsidRPr="0044389E">
        <w:rPr>
          <w:rFonts w:eastAsia="Times New Roman"/>
          <w:szCs w:val="20"/>
        </w:rPr>
        <w:t>Kavandatud</w:t>
      </w:r>
      <w:r>
        <w:rPr>
          <w:rFonts w:eastAsia="Times New Roman"/>
          <w:szCs w:val="20"/>
        </w:rPr>
        <w:t xml:space="preserve"> mahtude juures ettevõte kehtestatud bensiini või diislikütuse alammäärasid ei ületa</w:t>
      </w:r>
      <w:r w:rsidR="0044389E">
        <w:rPr>
          <w:rFonts w:eastAsia="Times New Roman"/>
          <w:szCs w:val="20"/>
        </w:rPr>
        <w:t xml:space="preserve"> (45 m</w:t>
      </w:r>
      <w:r w:rsidR="0044389E">
        <w:rPr>
          <w:rFonts w:eastAsia="Times New Roman"/>
          <w:szCs w:val="20"/>
          <w:vertAlign w:val="superscript"/>
        </w:rPr>
        <w:t>3</w:t>
      </w:r>
      <w:r w:rsidR="0044389E">
        <w:rPr>
          <w:rFonts w:eastAsia="Times New Roman"/>
          <w:szCs w:val="20"/>
        </w:rPr>
        <w:t xml:space="preserve"> x 0,73 </w:t>
      </w:r>
      <w:r w:rsidR="0044389E">
        <w:rPr>
          <w:rFonts w:eastAsia="Times New Roman" w:cs="Arial"/>
          <w:szCs w:val="20"/>
        </w:rPr>
        <w:t xml:space="preserve">≈ 33 t; </w:t>
      </w:r>
      <w:r w:rsidR="000365F3">
        <w:rPr>
          <w:rFonts w:eastAsia="Times New Roman" w:cs="Arial"/>
          <w:szCs w:val="20"/>
        </w:rPr>
        <w:t>60 m</w:t>
      </w:r>
      <w:r w:rsidR="000365F3">
        <w:rPr>
          <w:rFonts w:eastAsia="Times New Roman" w:cs="Arial"/>
          <w:szCs w:val="20"/>
          <w:vertAlign w:val="superscript"/>
        </w:rPr>
        <w:t>3</w:t>
      </w:r>
      <w:r w:rsidR="000365F3">
        <w:rPr>
          <w:rFonts w:eastAsia="Times New Roman" w:cs="Arial"/>
          <w:szCs w:val="20"/>
        </w:rPr>
        <w:t xml:space="preserve"> x 0,85 = 51 t)</w:t>
      </w:r>
      <w:r>
        <w:rPr>
          <w:rFonts w:eastAsia="Times New Roman"/>
          <w:szCs w:val="20"/>
        </w:rPr>
        <w:t>.</w:t>
      </w:r>
    </w:p>
    <w:p w14:paraId="516C4A7A" w14:textId="26CC6E54" w:rsidR="00485B49" w:rsidRDefault="00485B49" w:rsidP="00485B49">
      <w:pPr>
        <w:pStyle w:val="TEKST"/>
        <w:spacing w:after="120" w:afterAutospacing="0" w:line="120" w:lineRule="atLeast"/>
        <w:rPr>
          <w:rFonts w:eastAsia="Times New Roman"/>
          <w:szCs w:val="20"/>
        </w:rPr>
      </w:pPr>
      <w:r>
        <w:rPr>
          <w:rFonts w:eastAsia="Times New Roman"/>
          <w:szCs w:val="20"/>
        </w:rPr>
        <w:t>Lisaks bensiini- ning diislikütusele plaanitakse tanklas müüa veeldatud naftagaasi ehk LPG-d, mille hoiustamiseks rajatakse 9,15 m</w:t>
      </w:r>
      <w:r>
        <w:rPr>
          <w:rFonts w:eastAsia="Times New Roman"/>
          <w:szCs w:val="20"/>
          <w:vertAlign w:val="superscript"/>
        </w:rPr>
        <w:t>3</w:t>
      </w:r>
      <w:r>
        <w:rPr>
          <w:rFonts w:eastAsia="Times New Roman"/>
          <w:szCs w:val="20"/>
        </w:rPr>
        <w:t xml:space="preserve"> mahuti. </w:t>
      </w:r>
      <w:r w:rsidR="00DC5E21">
        <w:rPr>
          <w:rFonts w:eastAsia="Times New Roman"/>
          <w:szCs w:val="20"/>
        </w:rPr>
        <w:t xml:space="preserve">Arvestades </w:t>
      </w:r>
      <w:r w:rsidR="00B85912">
        <w:rPr>
          <w:rFonts w:eastAsia="Times New Roman"/>
          <w:szCs w:val="20"/>
        </w:rPr>
        <w:t xml:space="preserve">LPG tiheduseks </w:t>
      </w:r>
      <w:r w:rsidR="00DC5E21">
        <w:rPr>
          <w:rFonts w:eastAsia="Times New Roman"/>
          <w:szCs w:val="20"/>
        </w:rPr>
        <w:t>542 kg/m</w:t>
      </w:r>
      <w:r w:rsidR="00DC5E21">
        <w:rPr>
          <w:rFonts w:eastAsia="Times New Roman"/>
          <w:szCs w:val="20"/>
          <w:vertAlign w:val="superscript"/>
        </w:rPr>
        <w:t>3</w:t>
      </w:r>
      <w:r w:rsidR="00793052">
        <w:rPr>
          <w:rFonts w:eastAsia="Times New Roman"/>
          <w:szCs w:val="20"/>
          <w:vertAlign w:val="superscript"/>
        </w:rPr>
        <w:t xml:space="preserve">  </w:t>
      </w:r>
      <w:r w:rsidR="00DC5E21">
        <w:rPr>
          <w:rStyle w:val="Allmrkuseviide"/>
          <w:rFonts w:eastAsia="Times New Roman"/>
          <w:szCs w:val="20"/>
        </w:rPr>
        <w:footnoteReference w:id="3"/>
      </w:r>
      <w:r w:rsidR="00DC5E21">
        <w:rPr>
          <w:rFonts w:eastAsia="Times New Roman"/>
          <w:szCs w:val="20"/>
        </w:rPr>
        <w:t xml:space="preserve"> tähendab see, et korraga ladustatakse tanklas kuni </w:t>
      </w:r>
      <w:r w:rsidR="00DC5E21" w:rsidRPr="00DC5E21">
        <w:rPr>
          <w:rFonts w:eastAsia="Times New Roman"/>
          <w:szCs w:val="20"/>
        </w:rPr>
        <w:t>4,9593</w:t>
      </w:r>
      <w:r w:rsidR="00DC5E21">
        <w:rPr>
          <w:rFonts w:eastAsia="Times New Roman"/>
          <w:szCs w:val="20"/>
        </w:rPr>
        <w:t xml:space="preserve"> tonni LPG-d. Tegemist </w:t>
      </w:r>
      <w:r w:rsidR="009D70AB">
        <w:rPr>
          <w:rFonts w:eastAsia="Times New Roman"/>
          <w:szCs w:val="20"/>
        </w:rPr>
        <w:t xml:space="preserve">on </w:t>
      </w:r>
      <w:r w:rsidR="00DC5E21">
        <w:rPr>
          <w:rFonts w:eastAsia="Times New Roman"/>
          <w:szCs w:val="20"/>
        </w:rPr>
        <w:t>alla 5 tonnist alammäära jääva kogusega.</w:t>
      </w:r>
    </w:p>
    <w:p w14:paraId="5AAB0811" w14:textId="085F3477" w:rsidR="0044389E" w:rsidRDefault="009D70AB" w:rsidP="00485B49">
      <w:pPr>
        <w:pStyle w:val="TEKST"/>
        <w:spacing w:after="120" w:afterAutospacing="0" w:line="120" w:lineRule="atLeast"/>
        <w:rPr>
          <w:rFonts w:eastAsia="Times New Roman"/>
          <w:szCs w:val="20"/>
        </w:rPr>
      </w:pPr>
      <w:r>
        <w:rPr>
          <w:rFonts w:eastAsia="Times New Roman"/>
          <w:szCs w:val="20"/>
        </w:rPr>
        <w:t xml:space="preserve">Samas sätestab </w:t>
      </w:r>
      <w:r w:rsidRPr="009D70AB">
        <w:rPr>
          <w:rFonts w:eastAsia="Times New Roman"/>
          <w:szCs w:val="20"/>
        </w:rPr>
        <w:t>Majandus- ja taristuministri 02.02.2016 määruse nr 1</w:t>
      </w:r>
      <w:r>
        <w:rPr>
          <w:rFonts w:eastAsia="Times New Roman"/>
          <w:szCs w:val="20"/>
        </w:rPr>
        <w:t>0 §</w:t>
      </w:r>
      <w:r w:rsidR="0044389E">
        <w:rPr>
          <w:rFonts w:eastAsia="Times New Roman"/>
          <w:szCs w:val="20"/>
        </w:rPr>
        <w:t xml:space="preserve"> 2 lg 7, et k</w:t>
      </w:r>
      <w:r w:rsidR="0044389E" w:rsidRPr="0044389E">
        <w:rPr>
          <w:rFonts w:eastAsia="Times New Roman"/>
          <w:szCs w:val="20"/>
        </w:rPr>
        <w:t>ui käitises on ohtliku kemikaali kogus väiksem või võrdne alammäära või künniskogusega, kohaldatakse ettevõtte ohtlikkuse määramisel suhtarvude valemit</w:t>
      </w:r>
      <w:r w:rsidR="0044389E">
        <w:rPr>
          <w:rFonts w:eastAsia="Times New Roman"/>
          <w:szCs w:val="20"/>
        </w:rPr>
        <w:t>. C-kategooria ettevõtte määramise valem on määruse § 5 lg 2: s</w:t>
      </w:r>
      <w:r w:rsidR="0044389E" w:rsidRPr="0044389E">
        <w:rPr>
          <w:rFonts w:eastAsia="Times New Roman"/>
          <w:szCs w:val="20"/>
        </w:rPr>
        <w:t xml:space="preserve">uhtarvude summa arvutatakse </w:t>
      </w:r>
      <w:r w:rsidR="0044389E" w:rsidRPr="00AC6125">
        <w:rPr>
          <w:rFonts w:eastAsia="Times New Roman"/>
          <w:szCs w:val="20"/>
        </w:rPr>
        <w:t>sama ohukategooriaga ainete käitlemise</w:t>
      </w:r>
      <w:r w:rsidR="0044389E">
        <w:rPr>
          <w:rFonts w:eastAsia="Times New Roman"/>
          <w:szCs w:val="20"/>
        </w:rPr>
        <w:t xml:space="preserve">l </w:t>
      </w:r>
      <w:r w:rsidR="0044389E" w:rsidRPr="0044389E">
        <w:rPr>
          <w:rFonts w:eastAsia="Times New Roman"/>
          <w:szCs w:val="20"/>
        </w:rPr>
        <w:t>valemiga ∑ qi / Qa ≥ 1, kus qi on ohtliku kemikaali või sama ohukategooria kemikaali kogus tonnides, ja  Qa ohtliku aine või ohukategooria alammäär tonnides vastavalt määruse lisa tabelite 1 ja 2 veerule</w:t>
      </w:r>
      <w:r w:rsidR="0044389E">
        <w:rPr>
          <w:rFonts w:eastAsia="Times New Roman"/>
          <w:szCs w:val="20"/>
        </w:rPr>
        <w:t xml:space="preserve">. Rakendades eeltoodut: </w:t>
      </w:r>
      <w:r w:rsidR="000365F3">
        <w:rPr>
          <w:rFonts w:eastAsia="Times New Roman"/>
          <w:szCs w:val="20"/>
        </w:rPr>
        <w:t xml:space="preserve">51/1000 + 33/100 + 4,96/5 = </w:t>
      </w:r>
      <w:r w:rsidR="000365F3" w:rsidRPr="000365F3">
        <w:rPr>
          <w:rFonts w:eastAsia="Times New Roman"/>
          <w:b/>
          <w:szCs w:val="20"/>
        </w:rPr>
        <w:t>1,37.</w:t>
      </w:r>
      <w:r w:rsidR="000365F3">
        <w:rPr>
          <w:rFonts w:eastAsia="Times New Roman"/>
          <w:szCs w:val="20"/>
        </w:rPr>
        <w:t xml:space="preserve"> </w:t>
      </w:r>
    </w:p>
    <w:p w14:paraId="14147EA3" w14:textId="52DC67B8" w:rsidR="00DC5E21" w:rsidRDefault="000365F3" w:rsidP="00485B49">
      <w:pPr>
        <w:pStyle w:val="TEKST"/>
        <w:spacing w:after="120" w:afterAutospacing="0" w:line="120" w:lineRule="atLeast"/>
        <w:rPr>
          <w:rFonts w:eastAsia="Times New Roman"/>
          <w:szCs w:val="20"/>
        </w:rPr>
      </w:pPr>
      <w:r>
        <w:rPr>
          <w:rFonts w:eastAsia="Times New Roman"/>
          <w:szCs w:val="20"/>
        </w:rPr>
        <w:t>Kuna suhtarvude summa on ühest suurem, on k</w:t>
      </w:r>
      <w:r w:rsidR="00F14977">
        <w:rPr>
          <w:rFonts w:eastAsia="Times New Roman"/>
          <w:szCs w:val="20"/>
        </w:rPr>
        <w:t xml:space="preserve">avandatav tankla </w:t>
      </w:r>
      <w:r w:rsidR="009D70AB">
        <w:rPr>
          <w:rFonts w:eastAsia="Times New Roman"/>
          <w:szCs w:val="20"/>
        </w:rPr>
        <w:t>k</w:t>
      </w:r>
      <w:r w:rsidR="00DC5E21">
        <w:rPr>
          <w:rFonts w:eastAsia="Times New Roman"/>
          <w:szCs w:val="20"/>
        </w:rPr>
        <w:t>emikaaliseaduse mõistes ohtlik</w:t>
      </w:r>
      <w:r w:rsidR="009D70AB">
        <w:rPr>
          <w:rFonts w:eastAsia="Times New Roman"/>
          <w:szCs w:val="20"/>
        </w:rPr>
        <w:t xml:space="preserve"> ehk C-kategooria ettevõtte</w:t>
      </w:r>
      <w:r w:rsidR="00DC5E21">
        <w:rPr>
          <w:rFonts w:eastAsia="Times New Roman"/>
          <w:szCs w:val="20"/>
        </w:rPr>
        <w:t>.</w:t>
      </w:r>
      <w:r>
        <w:rPr>
          <w:rFonts w:eastAsia="Times New Roman"/>
          <w:szCs w:val="20"/>
        </w:rPr>
        <w:t xml:space="preserve"> Sellest tulenevalt rakenduvad tankla detailplaneeringu koostamisel kemikaaliseaduse § 32 nõuded</w:t>
      </w:r>
      <w:r w:rsidR="001047B8">
        <w:rPr>
          <w:rFonts w:eastAsia="Times New Roman"/>
          <w:szCs w:val="20"/>
        </w:rPr>
        <w:t xml:space="preserve">, sh tuleb detailplaneering esitada kooskõlastamiseks Päästeametile (Kemikaaliseadus § 32 lg 4 p 1). Maa-ameti ohtlike ettevõtete kaardirakenduse andmetel ei jää </w:t>
      </w:r>
      <w:r w:rsidR="00453C81">
        <w:rPr>
          <w:rFonts w:eastAsia="Times New Roman"/>
          <w:szCs w:val="20"/>
        </w:rPr>
        <w:t>piirkonda teisi ohtlikke ettevõtteid, samuti ei asu Matsi kinnistu ühegi ohtliku või suurõnnetuse ohuga ettevõtte ohualas. Siit järeldub et doominoefekti teke ei ole võimalik</w:t>
      </w:r>
      <w:r w:rsidR="00453C81" w:rsidRPr="00B66F1D">
        <w:rPr>
          <w:rFonts w:eastAsia="Times New Roman"/>
          <w:szCs w:val="20"/>
        </w:rPr>
        <w:t>.</w:t>
      </w:r>
      <w:r w:rsidR="00793052" w:rsidRPr="00B66F1D">
        <w:rPr>
          <w:rFonts w:eastAsia="Times New Roman"/>
          <w:szCs w:val="20"/>
        </w:rPr>
        <w:t xml:space="preserve"> Ohutsoonide ulatust on hinnatud ptk 5.</w:t>
      </w:r>
      <w:r w:rsidR="00B66F1D" w:rsidRPr="00B66F1D">
        <w:rPr>
          <w:rFonts w:eastAsia="Times New Roman"/>
          <w:szCs w:val="20"/>
        </w:rPr>
        <w:t>6</w:t>
      </w:r>
      <w:r w:rsidR="00793052" w:rsidRPr="00B66F1D">
        <w:rPr>
          <w:rFonts w:eastAsia="Times New Roman"/>
          <w:szCs w:val="20"/>
        </w:rPr>
        <w:t>.</w:t>
      </w:r>
      <w:r w:rsidR="00793052">
        <w:rPr>
          <w:rFonts w:eastAsia="Times New Roman"/>
          <w:szCs w:val="20"/>
        </w:rPr>
        <w:t xml:space="preserve"> </w:t>
      </w:r>
    </w:p>
    <w:p w14:paraId="48364530" w14:textId="01ABD2C1" w:rsidR="00453C81" w:rsidRDefault="00453C81" w:rsidP="00485B49">
      <w:pPr>
        <w:pStyle w:val="TEKST"/>
        <w:spacing w:after="120" w:afterAutospacing="0" w:line="120" w:lineRule="atLeast"/>
        <w:rPr>
          <w:rFonts w:eastAsia="Times New Roman"/>
          <w:szCs w:val="20"/>
        </w:rPr>
      </w:pPr>
      <w:r>
        <w:rPr>
          <w:rFonts w:eastAsia="Times New Roman"/>
          <w:szCs w:val="20"/>
        </w:rPr>
        <w:t xml:space="preserve">Kemikaaliseaduse § 22 lg 2 p 1 sätestab, et </w:t>
      </w:r>
      <w:r w:rsidRPr="00453C81">
        <w:rPr>
          <w:rFonts w:eastAsia="Times New Roman"/>
          <w:szCs w:val="20"/>
        </w:rPr>
        <w:t xml:space="preserve">C-kategooria ettevõte </w:t>
      </w:r>
      <w:r>
        <w:rPr>
          <w:rFonts w:eastAsia="Times New Roman"/>
          <w:szCs w:val="20"/>
        </w:rPr>
        <w:t>peab koostama teabelehe</w:t>
      </w:r>
      <w:r w:rsidRPr="00453C81">
        <w:rPr>
          <w:rFonts w:eastAsia="Times New Roman"/>
          <w:szCs w:val="20"/>
        </w:rPr>
        <w:t>, riskianalüüs</w:t>
      </w:r>
      <w:r>
        <w:rPr>
          <w:rFonts w:eastAsia="Times New Roman"/>
          <w:szCs w:val="20"/>
        </w:rPr>
        <w:t>i</w:t>
      </w:r>
      <w:r w:rsidRPr="00453C81">
        <w:rPr>
          <w:rFonts w:eastAsia="Times New Roman"/>
          <w:szCs w:val="20"/>
        </w:rPr>
        <w:t xml:space="preserve"> ja ettevõtte hädaolukorra lahendamise plaan</w:t>
      </w:r>
      <w:r>
        <w:rPr>
          <w:rFonts w:eastAsia="Times New Roman"/>
          <w:szCs w:val="20"/>
        </w:rPr>
        <w:t>i, ühtlasi tuleb saada kemikaaliseaduse § 26 lg 1 kohane käitamisluba. Käitamisloa andmise aluseks on vastav taotlus ja eelnimetatud dokumendid ning need tuleb esitada mõistliku aja jooksul enne ettevõtte tegevuse alustamist (lähtudes</w:t>
      </w:r>
      <w:r w:rsidR="00793052">
        <w:rPr>
          <w:rFonts w:eastAsia="Times New Roman"/>
          <w:szCs w:val="20"/>
        </w:rPr>
        <w:t xml:space="preserve"> kemikaaliseaduse § 27 lg</w:t>
      </w:r>
      <w:r w:rsidR="00793052" w:rsidRPr="00793052">
        <w:rPr>
          <w:rFonts w:eastAsia="Times New Roman"/>
          <w:szCs w:val="20"/>
        </w:rPr>
        <w:t xml:space="preserve"> 5 sätestatud tähtaegadest</w:t>
      </w:r>
      <w:r w:rsidR="00793052">
        <w:rPr>
          <w:rFonts w:eastAsia="Times New Roman"/>
          <w:szCs w:val="20"/>
        </w:rPr>
        <w:t xml:space="preserve"> tuleb seda teha vähemalt 3 kuud enne tegevuse alustamist). </w:t>
      </w:r>
    </w:p>
    <w:p w14:paraId="5F9EA715" w14:textId="21ED4CF6" w:rsidR="00AC6125" w:rsidRPr="008E6EC0" w:rsidRDefault="00AC6125" w:rsidP="00AC6125">
      <w:pPr>
        <w:pStyle w:val="111"/>
      </w:pPr>
      <w:bookmarkStart w:id="32" w:name="_Toc513565831"/>
      <w:r>
        <w:t>Keskkonnalubade vajadus</w:t>
      </w:r>
      <w:bookmarkEnd w:id="32"/>
    </w:p>
    <w:p w14:paraId="5D348EFB" w14:textId="30A57A3C" w:rsidR="00793052" w:rsidRPr="00793052" w:rsidRDefault="00793052" w:rsidP="00793052">
      <w:pPr>
        <w:spacing w:before="100" w:beforeAutospacing="1" w:after="100" w:afterAutospacing="1" w:line="240" w:lineRule="atLeast"/>
        <w:jc w:val="both"/>
        <w:rPr>
          <w:rFonts w:eastAsia="Times New Roman" w:cs="Arial"/>
          <w:spacing w:val="0"/>
          <w:szCs w:val="20"/>
        </w:rPr>
      </w:pPr>
      <w:r w:rsidRPr="00793052">
        <w:rPr>
          <w:rFonts w:eastAsia="Times New Roman" w:cs="Arial"/>
          <w:spacing w:val="0"/>
          <w:szCs w:val="20"/>
        </w:rPr>
        <w:t>Sõltuvalt majandustegevuse iseloomust vajavad käitised Eesti õigusaktide nõuete alusel kas keskkonnakompleksluba, õhusaasteluba, jäätmeluba jäätmete tekitam</w:t>
      </w:r>
      <w:r>
        <w:rPr>
          <w:rFonts w:eastAsia="Times New Roman" w:cs="Arial"/>
          <w:spacing w:val="0"/>
          <w:szCs w:val="20"/>
        </w:rPr>
        <w:t>iseks ja/või vee-erikasutusluba</w:t>
      </w:r>
      <w:r w:rsidRPr="00793052">
        <w:rPr>
          <w:rFonts w:eastAsia="Times New Roman" w:cs="Arial"/>
          <w:spacing w:val="0"/>
          <w:szCs w:val="20"/>
        </w:rPr>
        <w:t>.</w:t>
      </w:r>
    </w:p>
    <w:p w14:paraId="445E1C3C" w14:textId="2E4C12C5" w:rsidR="00793052" w:rsidRPr="00793052" w:rsidRDefault="00793052" w:rsidP="00793052">
      <w:pPr>
        <w:spacing w:before="100" w:beforeAutospacing="1" w:after="100" w:afterAutospacing="1" w:line="240" w:lineRule="atLeast"/>
        <w:jc w:val="both"/>
        <w:rPr>
          <w:rFonts w:eastAsia="Times New Roman" w:cs="Arial"/>
          <w:spacing w:val="0"/>
          <w:szCs w:val="20"/>
        </w:rPr>
      </w:pPr>
      <w:r w:rsidRPr="00793052">
        <w:rPr>
          <w:rFonts w:eastAsia="Times New Roman" w:cs="Arial"/>
          <w:spacing w:val="0"/>
          <w:szCs w:val="20"/>
        </w:rPr>
        <w:t>Keskkonnakompleksloa kohusluse määrab Tööstusheite seaduse (RT I, 03.12.2015, 7) § 19 ja Vabariigi Valitsuse määrus nr 89 „Alltegevusvaldkondade loetelu ning künnisvõimsused, mille korral on käitise tegevuse jaoks nõutav kompleksluba“ (RT I, 11.06.2013, 19)</w:t>
      </w:r>
      <w:r>
        <w:rPr>
          <w:rFonts w:eastAsia="Times New Roman" w:cs="Arial"/>
          <w:spacing w:val="0"/>
          <w:szCs w:val="20"/>
        </w:rPr>
        <w:t xml:space="preserve"> ei määrale kütuste ladustamist kompleksloa kohuslusega tegevuseks. </w:t>
      </w:r>
      <w:r w:rsidRPr="00793052">
        <w:rPr>
          <w:rFonts w:eastAsia="Times New Roman" w:cs="Arial"/>
          <w:spacing w:val="0"/>
          <w:szCs w:val="20"/>
        </w:rPr>
        <w:t>Seetõttu keskkonnakompleksl</w:t>
      </w:r>
      <w:r>
        <w:rPr>
          <w:rFonts w:eastAsia="Times New Roman" w:cs="Arial"/>
          <w:spacing w:val="0"/>
          <w:szCs w:val="20"/>
        </w:rPr>
        <w:t>oa kohusl</w:t>
      </w:r>
      <w:r w:rsidRPr="00793052">
        <w:rPr>
          <w:rFonts w:eastAsia="Times New Roman" w:cs="Arial"/>
          <w:spacing w:val="0"/>
          <w:szCs w:val="20"/>
        </w:rPr>
        <w:t xml:space="preserve">us kavandatava tegevuse puhul ei rakendu. </w:t>
      </w:r>
    </w:p>
    <w:p w14:paraId="696DF699" w14:textId="4A8505B8" w:rsidR="00793052" w:rsidRPr="00793052" w:rsidRDefault="00793052" w:rsidP="00793052">
      <w:pPr>
        <w:spacing w:before="100" w:beforeAutospacing="1" w:after="100" w:afterAutospacing="1" w:line="240" w:lineRule="atLeast"/>
        <w:jc w:val="both"/>
        <w:rPr>
          <w:rFonts w:eastAsia="Times New Roman" w:cs="Arial"/>
          <w:spacing w:val="0"/>
          <w:szCs w:val="20"/>
        </w:rPr>
      </w:pPr>
      <w:r>
        <w:rPr>
          <w:rFonts w:eastAsia="Times New Roman" w:cs="Arial"/>
          <w:spacing w:val="0"/>
          <w:szCs w:val="20"/>
        </w:rPr>
        <w:lastRenderedPageBreak/>
        <w:t>Õhu</w:t>
      </w:r>
      <w:r w:rsidRPr="00793052">
        <w:rPr>
          <w:rFonts w:eastAsia="Times New Roman" w:cs="Arial"/>
          <w:spacing w:val="0"/>
          <w:szCs w:val="20"/>
        </w:rPr>
        <w:t xml:space="preserve">saasteluba </w:t>
      </w:r>
      <w:r>
        <w:rPr>
          <w:rFonts w:eastAsia="Times New Roman" w:cs="Arial"/>
          <w:spacing w:val="0"/>
          <w:szCs w:val="20"/>
        </w:rPr>
        <w:t>on</w:t>
      </w:r>
      <w:r w:rsidRPr="00793052">
        <w:rPr>
          <w:rFonts w:eastAsia="Times New Roman" w:cs="Arial"/>
          <w:spacing w:val="0"/>
          <w:szCs w:val="20"/>
        </w:rPr>
        <w:t xml:space="preserve"> nõutav, kui teatud seadmete võimsus</w:t>
      </w:r>
      <w:r>
        <w:rPr>
          <w:rFonts w:eastAsia="Times New Roman" w:cs="Arial"/>
          <w:spacing w:val="0"/>
          <w:szCs w:val="20"/>
        </w:rPr>
        <w:t>ed</w:t>
      </w:r>
      <w:r w:rsidRPr="00793052">
        <w:rPr>
          <w:rFonts w:eastAsia="Times New Roman" w:cs="Arial"/>
          <w:spacing w:val="0"/>
          <w:szCs w:val="20"/>
        </w:rPr>
        <w:t xml:space="preserve"> või saasteainete heitkogused ületa</w:t>
      </w:r>
      <w:r>
        <w:rPr>
          <w:rFonts w:eastAsia="Times New Roman" w:cs="Arial"/>
          <w:spacing w:val="0"/>
          <w:szCs w:val="20"/>
        </w:rPr>
        <w:t xml:space="preserve">vad </w:t>
      </w:r>
      <w:r w:rsidRPr="00793052">
        <w:rPr>
          <w:rFonts w:eastAsia="Times New Roman" w:cs="Arial"/>
          <w:spacing w:val="0"/>
          <w:szCs w:val="20"/>
        </w:rPr>
        <w:t xml:space="preserve"> </w:t>
      </w:r>
      <w:r>
        <w:rPr>
          <w:rFonts w:eastAsia="Times New Roman" w:cs="Arial"/>
          <w:spacing w:val="0"/>
          <w:szCs w:val="20"/>
        </w:rPr>
        <w:t>õigusaktides</w:t>
      </w:r>
      <w:r w:rsidRPr="00793052">
        <w:rPr>
          <w:rFonts w:eastAsia="Times New Roman" w:cs="Arial"/>
          <w:spacing w:val="0"/>
          <w:szCs w:val="20"/>
        </w:rPr>
        <w:t xml:space="preserve"> toodud künnise</w:t>
      </w:r>
      <w:r>
        <w:rPr>
          <w:rFonts w:eastAsia="Times New Roman" w:cs="Arial"/>
          <w:spacing w:val="0"/>
          <w:szCs w:val="20"/>
        </w:rPr>
        <w:t>i</w:t>
      </w:r>
      <w:r w:rsidRPr="00793052">
        <w:rPr>
          <w:rFonts w:eastAsia="Times New Roman" w:cs="Arial"/>
          <w:spacing w:val="0"/>
          <w:szCs w:val="20"/>
        </w:rPr>
        <w:t>d. Vastavad künnisvõimsused ja –kogused on kehtestatud Keskkonnaministri 14.12.2016 määrusega nr 67</w:t>
      </w:r>
      <w:r>
        <w:rPr>
          <w:rFonts w:eastAsia="Times New Roman" w:cs="Arial"/>
          <w:spacing w:val="0"/>
          <w:szCs w:val="20"/>
        </w:rPr>
        <w:t xml:space="preserve"> „</w:t>
      </w:r>
      <w:r w:rsidRPr="00793052">
        <w:rPr>
          <w:rFonts w:eastAsia="Times New Roman" w:cs="Arial"/>
          <w:spacing w:val="0"/>
          <w:szCs w:val="20"/>
        </w:rPr>
        <w:t>Tegevuse künnisvõimsused ja saasteainete heidete künniskogused, millest alates on käitise tegevuse jaoks nõutav õhusaasteluba</w:t>
      </w:r>
      <w:r>
        <w:rPr>
          <w:rFonts w:eastAsia="Times New Roman" w:cs="Arial"/>
          <w:spacing w:val="0"/>
          <w:szCs w:val="20"/>
        </w:rPr>
        <w:t>“</w:t>
      </w:r>
      <w:r w:rsidRPr="00793052">
        <w:rPr>
          <w:rFonts w:eastAsia="Times New Roman" w:cs="Arial"/>
          <w:spacing w:val="0"/>
          <w:szCs w:val="20"/>
        </w:rPr>
        <w:t xml:space="preserve">. </w:t>
      </w:r>
      <w:r w:rsidR="00627A6B">
        <w:rPr>
          <w:rFonts w:eastAsia="Times New Roman" w:cs="Arial"/>
          <w:spacing w:val="0"/>
          <w:szCs w:val="20"/>
        </w:rPr>
        <w:t>Määruse § 3 lg 4 sätestab, et õ</w:t>
      </w:r>
      <w:r w:rsidR="00627A6B" w:rsidRPr="00627A6B">
        <w:rPr>
          <w:rFonts w:eastAsia="Times New Roman" w:cs="Arial"/>
          <w:spacing w:val="0"/>
          <w:szCs w:val="20"/>
        </w:rPr>
        <w:t>husaasteluba on nõutav, kui terminali või tankla summaarne naftasaaduste, muude mootor- või vedelkütuste, kütusekomponentide või kütusesarnaste toodete laadimiskäive aastas on 10 000 m³ või suurem</w:t>
      </w:r>
      <w:r w:rsidR="00627A6B">
        <w:rPr>
          <w:rFonts w:eastAsia="Times New Roman" w:cs="Arial"/>
          <w:spacing w:val="0"/>
          <w:szCs w:val="20"/>
        </w:rPr>
        <w:t xml:space="preserve">. Kavandatava tankla laadimiskäive eeldatavalt seda ei ületa. Määruse § 2 alusel on kehtestatud künniskogused. Lenduvate orgaaniliste ühendite (LOÜ) künniskoguseks on 0,5 t/a. </w:t>
      </w:r>
      <w:r w:rsidR="00A349A4" w:rsidRPr="00B66F1D">
        <w:rPr>
          <w:rFonts w:eastAsia="Times New Roman" w:cs="Arial"/>
          <w:spacing w:val="0"/>
          <w:szCs w:val="20"/>
        </w:rPr>
        <w:t>Ptk 5.</w:t>
      </w:r>
      <w:r w:rsidR="00B66F1D" w:rsidRPr="00B66F1D">
        <w:rPr>
          <w:rFonts w:eastAsia="Times New Roman" w:cs="Arial"/>
          <w:spacing w:val="0"/>
          <w:szCs w:val="20"/>
        </w:rPr>
        <w:t>9</w:t>
      </w:r>
      <w:r w:rsidR="00A349A4" w:rsidRPr="00B66F1D">
        <w:rPr>
          <w:rFonts w:eastAsia="Times New Roman" w:cs="Arial"/>
          <w:spacing w:val="0"/>
          <w:szCs w:val="20"/>
        </w:rPr>
        <w:t xml:space="preserve"> toodud</w:t>
      </w:r>
      <w:r w:rsidR="00A349A4">
        <w:rPr>
          <w:rFonts w:eastAsia="Times New Roman" w:cs="Arial"/>
          <w:spacing w:val="0"/>
          <w:szCs w:val="20"/>
        </w:rPr>
        <w:t xml:space="preserve"> heitkoguste arvestuse alusel </w:t>
      </w:r>
      <w:r w:rsidR="00763385">
        <w:rPr>
          <w:rFonts w:eastAsia="Times New Roman" w:cs="Arial"/>
          <w:spacing w:val="0"/>
          <w:szCs w:val="20"/>
        </w:rPr>
        <w:t xml:space="preserve">sõltub tankla heide sõidukite paakide täitmisel bensiiniga aurude tagastussüsteemi rakendamisest. Kui seda tehakse, ei teki õhusaasteloa kohuslust aastas </w:t>
      </w:r>
      <w:r w:rsidR="00614264">
        <w:rPr>
          <w:rFonts w:eastAsia="Times New Roman" w:cs="Arial"/>
          <w:spacing w:val="0"/>
          <w:szCs w:val="20"/>
        </w:rPr>
        <w:t>ca 2 </w:t>
      </w:r>
      <w:r w:rsidR="00763385">
        <w:rPr>
          <w:rFonts w:eastAsia="Times New Roman" w:cs="Arial"/>
          <w:spacing w:val="0"/>
          <w:szCs w:val="20"/>
        </w:rPr>
        <w:t>000 m</w:t>
      </w:r>
      <w:r w:rsidR="00763385">
        <w:rPr>
          <w:rFonts w:eastAsia="Times New Roman" w:cs="Arial"/>
          <w:spacing w:val="0"/>
          <w:szCs w:val="20"/>
          <w:vertAlign w:val="superscript"/>
        </w:rPr>
        <w:t>3</w:t>
      </w:r>
      <w:r w:rsidR="00763385">
        <w:rPr>
          <w:rFonts w:eastAsia="Times New Roman" w:cs="Arial"/>
          <w:spacing w:val="0"/>
          <w:szCs w:val="20"/>
        </w:rPr>
        <w:t xml:space="preserve"> bensiini laadimisel. Kui seda ei tehta, on õhusaasteluba vaja alates 400 m</w:t>
      </w:r>
      <w:r w:rsidR="00763385">
        <w:rPr>
          <w:rFonts w:eastAsia="Times New Roman" w:cs="Arial"/>
          <w:spacing w:val="0"/>
          <w:szCs w:val="20"/>
          <w:vertAlign w:val="superscript"/>
        </w:rPr>
        <w:t>3</w:t>
      </w:r>
      <w:r w:rsidR="00763385">
        <w:rPr>
          <w:rFonts w:eastAsia="Times New Roman" w:cs="Arial"/>
          <w:spacing w:val="0"/>
          <w:szCs w:val="20"/>
        </w:rPr>
        <w:t xml:space="preserve">/a bensiini laadimisel. </w:t>
      </w:r>
    </w:p>
    <w:p w14:paraId="3A9A2C64" w14:textId="229E28FC" w:rsidR="00793052" w:rsidRPr="00793052" w:rsidRDefault="00763385" w:rsidP="00793052">
      <w:pPr>
        <w:spacing w:before="100" w:beforeAutospacing="1" w:after="100" w:afterAutospacing="1" w:line="240" w:lineRule="atLeast"/>
        <w:jc w:val="both"/>
        <w:rPr>
          <w:rFonts w:eastAsia="Times New Roman" w:cs="Arial"/>
          <w:spacing w:val="0"/>
          <w:szCs w:val="20"/>
        </w:rPr>
      </w:pPr>
      <w:r>
        <w:rPr>
          <w:rFonts w:eastAsia="Times New Roman" w:cs="Arial"/>
          <w:spacing w:val="0"/>
          <w:szCs w:val="20"/>
        </w:rPr>
        <w:t xml:space="preserve">Kui õhusaasteloa omamise nõue ei kohaldu, tuleb tankla heiteallikana registreerida. </w:t>
      </w:r>
      <w:r w:rsidR="00A349A4">
        <w:rPr>
          <w:rFonts w:eastAsia="Times New Roman" w:cs="Arial"/>
          <w:spacing w:val="0"/>
          <w:szCs w:val="20"/>
        </w:rPr>
        <w:t>A</w:t>
      </w:r>
      <w:r w:rsidR="00A349A4" w:rsidRPr="00A349A4">
        <w:rPr>
          <w:rFonts w:eastAsia="Times New Roman" w:cs="Arial"/>
          <w:spacing w:val="0"/>
          <w:szCs w:val="20"/>
        </w:rPr>
        <w:t xml:space="preserve">tmosfääriõhu kaitse seaduse </w:t>
      </w:r>
      <w:r w:rsidR="00A349A4">
        <w:rPr>
          <w:rFonts w:eastAsia="Times New Roman" w:cs="Arial"/>
          <w:spacing w:val="0"/>
          <w:szCs w:val="20"/>
        </w:rPr>
        <w:t xml:space="preserve">(AÕKS) </w:t>
      </w:r>
      <w:r w:rsidR="00A349A4" w:rsidRPr="00A349A4">
        <w:rPr>
          <w:rFonts w:eastAsia="Times New Roman" w:cs="Arial"/>
          <w:spacing w:val="0"/>
          <w:szCs w:val="20"/>
        </w:rPr>
        <w:t>§ 80 lõike 2, § 82 lõike 3 ja § 128 lõike 2 alusel</w:t>
      </w:r>
      <w:r w:rsidR="00A349A4">
        <w:rPr>
          <w:rFonts w:eastAsia="Times New Roman" w:cs="Arial"/>
          <w:spacing w:val="0"/>
          <w:szCs w:val="20"/>
        </w:rPr>
        <w:t xml:space="preserve"> on vastu võetud Keskkonnaministri 19.12.2017 määrus nr 60 „</w:t>
      </w:r>
      <w:r w:rsidR="00A349A4" w:rsidRPr="00A349A4">
        <w:rPr>
          <w:rFonts w:eastAsia="Times New Roman" w:cs="Arial"/>
          <w:spacing w:val="0"/>
          <w:szCs w:val="20"/>
        </w:rPr>
        <w:t>Tegevuse künnisvõimsused, millest alates on vajalik paikse heiteallika käitaja tegevuse registreering, registreeringu taotluse, tõendi ja aastaaruande vorm ning aastaaruande esitamise kord</w:t>
      </w:r>
      <w:r w:rsidR="00A349A4">
        <w:rPr>
          <w:rFonts w:eastAsia="Times New Roman" w:cs="Arial"/>
          <w:spacing w:val="0"/>
          <w:szCs w:val="20"/>
        </w:rPr>
        <w:t>“</w:t>
      </w:r>
      <w:r>
        <w:rPr>
          <w:rFonts w:eastAsia="Times New Roman" w:cs="Arial"/>
          <w:spacing w:val="0"/>
          <w:szCs w:val="20"/>
        </w:rPr>
        <w:t xml:space="preserve">. Määruse </w:t>
      </w:r>
      <w:r w:rsidR="00A349A4">
        <w:rPr>
          <w:rFonts w:eastAsia="Times New Roman" w:cs="Arial"/>
          <w:spacing w:val="0"/>
          <w:szCs w:val="20"/>
        </w:rPr>
        <w:t xml:space="preserve">§ 1 p 3 sätestab, et </w:t>
      </w:r>
      <w:r w:rsidR="00A349A4" w:rsidRPr="00A349A4">
        <w:rPr>
          <w:rFonts w:eastAsia="Times New Roman" w:cs="Arial"/>
          <w:spacing w:val="0"/>
          <w:szCs w:val="20"/>
        </w:rPr>
        <w:t>paikse heiteallika käitaja tegevus</w:t>
      </w:r>
      <w:r w:rsidR="00A349A4">
        <w:rPr>
          <w:rFonts w:eastAsia="Times New Roman" w:cs="Arial"/>
          <w:spacing w:val="0"/>
          <w:szCs w:val="20"/>
        </w:rPr>
        <w:t xml:space="preserve"> tuleb Keskkonnaametis registreerida, kui </w:t>
      </w:r>
      <w:r w:rsidR="00A349A4" w:rsidRPr="00A349A4">
        <w:rPr>
          <w:rFonts w:eastAsia="Times New Roman" w:cs="Arial"/>
          <w:spacing w:val="0"/>
          <w:szCs w:val="20"/>
        </w:rPr>
        <w:t>terminali või tankla summaarne naftasaaduste, muude mootori- või vedelkütuste, kütusekomponent</w:t>
      </w:r>
      <w:r w:rsidR="00A349A4">
        <w:rPr>
          <w:rFonts w:eastAsia="Times New Roman" w:cs="Arial"/>
          <w:spacing w:val="0"/>
          <w:szCs w:val="20"/>
        </w:rPr>
        <w:t>ide või kütusesarnaste toodete l</w:t>
      </w:r>
      <w:r w:rsidR="00A349A4" w:rsidRPr="00A349A4">
        <w:rPr>
          <w:rFonts w:eastAsia="Times New Roman" w:cs="Arial"/>
          <w:spacing w:val="0"/>
          <w:szCs w:val="20"/>
        </w:rPr>
        <w:t>aadimiskäive aastas on suurem kui 2000 m</w:t>
      </w:r>
      <w:r w:rsidR="00A349A4" w:rsidRPr="00A349A4">
        <w:rPr>
          <w:rFonts w:eastAsia="Times New Roman" w:cs="Arial"/>
          <w:spacing w:val="0"/>
          <w:szCs w:val="20"/>
          <w:vertAlign w:val="superscript"/>
        </w:rPr>
        <w:t>3</w:t>
      </w:r>
      <w:r w:rsidR="00A349A4" w:rsidRPr="00A349A4">
        <w:rPr>
          <w:rFonts w:eastAsia="Times New Roman" w:cs="Arial"/>
          <w:spacing w:val="0"/>
          <w:szCs w:val="20"/>
        </w:rPr>
        <w:t>, kuid väiksem kui 10 000 m</w:t>
      </w:r>
      <w:r w:rsidR="00A349A4" w:rsidRPr="00A349A4">
        <w:rPr>
          <w:rFonts w:eastAsia="Times New Roman" w:cs="Arial"/>
          <w:spacing w:val="0"/>
          <w:szCs w:val="20"/>
          <w:vertAlign w:val="superscript"/>
        </w:rPr>
        <w:t>3</w:t>
      </w:r>
      <w:r w:rsidR="00A349A4" w:rsidRPr="00A349A4">
        <w:rPr>
          <w:rFonts w:eastAsia="Times New Roman" w:cs="Arial"/>
          <w:spacing w:val="0"/>
          <w:szCs w:val="20"/>
        </w:rPr>
        <w:t>.</w:t>
      </w:r>
    </w:p>
    <w:p w14:paraId="47A5C5E1" w14:textId="63911B5F" w:rsidR="00793052" w:rsidRPr="00793052" w:rsidRDefault="00793052" w:rsidP="00793052">
      <w:pPr>
        <w:spacing w:before="100" w:beforeAutospacing="1" w:after="100" w:afterAutospacing="1" w:line="240" w:lineRule="atLeast"/>
        <w:jc w:val="both"/>
        <w:rPr>
          <w:rFonts w:eastAsia="Times New Roman" w:cs="Arial"/>
          <w:spacing w:val="0"/>
          <w:szCs w:val="20"/>
        </w:rPr>
      </w:pPr>
      <w:r w:rsidRPr="00793052">
        <w:rPr>
          <w:rFonts w:eastAsia="Times New Roman" w:cs="Arial"/>
          <w:spacing w:val="0"/>
          <w:szCs w:val="20"/>
        </w:rPr>
        <w:t>Jäätmeluba jäätmete tekitamiseks on vaja tegevuste puhul, mille loetelu on toodud Vabariigi Valitsuse 26.04.2004 määruses nr 122 „Jäätmete tekitamiseks jäätmeluba vajavate tegevusvaldkondade tegevuste täpsustatud loetelu ning tootmismahud ja jäätmekogused, mille puhul jäätmeluba ei nõuta“ (RT I 2004, 31, 212). Määruse lisa p</w:t>
      </w:r>
      <w:r w:rsidR="00763385">
        <w:rPr>
          <w:rFonts w:eastAsia="Times New Roman" w:cs="Arial"/>
          <w:spacing w:val="0"/>
          <w:szCs w:val="20"/>
        </w:rPr>
        <w:t xml:space="preserve">unktis 14.1 sätestatakse, et </w:t>
      </w:r>
      <w:r w:rsidRPr="00793052">
        <w:rPr>
          <w:rFonts w:eastAsia="Times New Roman" w:cs="Arial"/>
          <w:spacing w:val="0"/>
          <w:szCs w:val="20"/>
        </w:rPr>
        <w:t>ohtliku kemikaali</w:t>
      </w:r>
      <w:r w:rsidR="00763385">
        <w:rPr>
          <w:rFonts w:eastAsia="Times New Roman" w:cs="Arial"/>
          <w:spacing w:val="0"/>
          <w:szCs w:val="20"/>
        </w:rPr>
        <w:t>, sh kütuste</w:t>
      </w:r>
      <w:r w:rsidRPr="00793052">
        <w:rPr>
          <w:rFonts w:eastAsia="Times New Roman" w:cs="Arial"/>
          <w:spacing w:val="0"/>
          <w:szCs w:val="20"/>
        </w:rPr>
        <w:t xml:space="preserve"> </w:t>
      </w:r>
      <w:r w:rsidR="00763385">
        <w:rPr>
          <w:rFonts w:eastAsia="Times New Roman" w:cs="Arial"/>
          <w:spacing w:val="0"/>
          <w:szCs w:val="20"/>
        </w:rPr>
        <w:t xml:space="preserve">käitlemise </w:t>
      </w:r>
      <w:r w:rsidRPr="00793052">
        <w:rPr>
          <w:rFonts w:eastAsia="Times New Roman" w:cs="Arial"/>
          <w:spacing w:val="0"/>
          <w:szCs w:val="20"/>
        </w:rPr>
        <w:t>loakohuslus algab ladustamise kogumahust 10 000 m</w:t>
      </w:r>
      <w:r w:rsidRPr="00793052">
        <w:rPr>
          <w:rFonts w:eastAsia="Times New Roman" w:cs="Arial"/>
          <w:spacing w:val="0"/>
          <w:szCs w:val="20"/>
          <w:vertAlign w:val="superscript"/>
        </w:rPr>
        <w:t>3</w:t>
      </w:r>
      <w:r w:rsidRPr="00793052">
        <w:rPr>
          <w:rFonts w:eastAsia="Times New Roman" w:cs="Arial"/>
          <w:spacing w:val="0"/>
          <w:szCs w:val="20"/>
        </w:rPr>
        <w:t xml:space="preserve">. Kuna </w:t>
      </w:r>
      <w:r w:rsidR="00763385">
        <w:rPr>
          <w:rFonts w:eastAsia="Times New Roman" w:cs="Arial"/>
          <w:spacing w:val="0"/>
          <w:szCs w:val="20"/>
        </w:rPr>
        <w:t>tankla kavandatavate mahutite kogumaht on oluliselt väiksem (ca 115 m</w:t>
      </w:r>
      <w:r w:rsidR="00763385">
        <w:rPr>
          <w:rFonts w:eastAsia="Times New Roman" w:cs="Arial"/>
          <w:spacing w:val="0"/>
          <w:szCs w:val="20"/>
          <w:vertAlign w:val="superscript"/>
        </w:rPr>
        <w:t>3</w:t>
      </w:r>
      <w:r w:rsidR="00763385">
        <w:rPr>
          <w:rFonts w:eastAsia="Times New Roman" w:cs="Arial"/>
          <w:spacing w:val="0"/>
          <w:szCs w:val="20"/>
        </w:rPr>
        <w:t xml:space="preserve">) </w:t>
      </w:r>
      <w:r w:rsidRPr="00793052">
        <w:rPr>
          <w:rFonts w:eastAsia="Times New Roman" w:cs="Arial"/>
          <w:spacing w:val="0"/>
          <w:szCs w:val="20"/>
        </w:rPr>
        <w:t>, siis jäätmeloa kohustus ei rakendu (seejuur</w:t>
      </w:r>
      <w:r w:rsidR="00763385">
        <w:rPr>
          <w:rFonts w:eastAsia="Times New Roman" w:cs="Arial"/>
          <w:spacing w:val="0"/>
          <w:szCs w:val="20"/>
        </w:rPr>
        <w:t xml:space="preserve">es ei sõltu see järeldus tankla </w:t>
      </w:r>
      <w:r w:rsidRPr="00793052">
        <w:rPr>
          <w:rFonts w:eastAsia="Times New Roman" w:cs="Arial"/>
          <w:spacing w:val="0"/>
          <w:szCs w:val="20"/>
        </w:rPr>
        <w:t>aasta</w:t>
      </w:r>
      <w:r w:rsidR="00763385">
        <w:rPr>
          <w:rFonts w:eastAsia="Times New Roman" w:cs="Arial"/>
          <w:spacing w:val="0"/>
          <w:szCs w:val="20"/>
        </w:rPr>
        <w:t>käibest</w:t>
      </w:r>
      <w:r w:rsidRPr="00793052">
        <w:rPr>
          <w:rFonts w:eastAsia="Times New Roman" w:cs="Arial"/>
          <w:spacing w:val="0"/>
          <w:szCs w:val="20"/>
        </w:rPr>
        <w:t>).</w:t>
      </w:r>
    </w:p>
    <w:p w14:paraId="4573168B" w14:textId="64D68F0E" w:rsidR="00AC6125" w:rsidRDefault="00793052" w:rsidP="00793052">
      <w:pPr>
        <w:pStyle w:val="TEKST"/>
        <w:spacing w:after="120" w:afterAutospacing="0" w:line="120" w:lineRule="atLeast"/>
        <w:rPr>
          <w:rFonts w:eastAsia="Times New Roman"/>
          <w:szCs w:val="20"/>
        </w:rPr>
      </w:pPr>
      <w:r w:rsidRPr="00793052">
        <w:rPr>
          <w:szCs w:val="20"/>
        </w:rPr>
        <w:t>Vee erikasutusloa kohuslus tekib „Veeseaduse“ (RT I, 22.12.2013, 64) § 8 loetletud tegevuste ehk vee erikasutuse korral. Kavandatava käitise tegevusega ei kaasne vee erikasutust, ku</w:t>
      </w:r>
      <w:r w:rsidR="00C96275">
        <w:rPr>
          <w:szCs w:val="20"/>
        </w:rPr>
        <w:t>i</w:t>
      </w:r>
      <w:r w:rsidRPr="00793052">
        <w:rPr>
          <w:szCs w:val="20"/>
        </w:rPr>
        <w:t xml:space="preserve"> tarbitav vesi saadakse ühisveevärgist ja kontoris tekkiv olme</w:t>
      </w:r>
      <w:r w:rsidR="00C96275">
        <w:rPr>
          <w:szCs w:val="20"/>
        </w:rPr>
        <w:t xml:space="preserve">reovesi, samuti platsidel tekkivad sademeveed </w:t>
      </w:r>
      <w:r w:rsidRPr="00793052">
        <w:rPr>
          <w:szCs w:val="20"/>
        </w:rPr>
        <w:t xml:space="preserve">suunatakse ühiskanalisatsiooni. </w:t>
      </w:r>
      <w:r w:rsidR="00C96275">
        <w:rPr>
          <w:szCs w:val="20"/>
        </w:rPr>
        <w:t xml:space="preserve">Juhul kui kavandatakse </w:t>
      </w:r>
      <w:r w:rsidR="00E20210">
        <w:rPr>
          <w:szCs w:val="20"/>
        </w:rPr>
        <w:t xml:space="preserve">tankla </w:t>
      </w:r>
      <w:r w:rsidR="00C96275">
        <w:rPr>
          <w:szCs w:val="20"/>
        </w:rPr>
        <w:t xml:space="preserve">platsidelt kogutud sademevee </w:t>
      </w:r>
      <w:r w:rsidR="00E20210">
        <w:rPr>
          <w:szCs w:val="20"/>
        </w:rPr>
        <w:t>juhtimine veekogusse, toimub teatud koguses saasteainete juhtimine suublasse ning</w:t>
      </w:r>
      <w:r w:rsidR="00C96275">
        <w:rPr>
          <w:szCs w:val="20"/>
        </w:rPr>
        <w:t xml:space="preserve"> </w:t>
      </w:r>
      <w:r w:rsidR="00E20210">
        <w:rPr>
          <w:szCs w:val="20"/>
        </w:rPr>
        <w:t>peab olema vee erikasutusluba. Kogutud sademevee pinnasesse immutamisel läheb vee erikasutusluba vaja alates 5 m</w:t>
      </w:r>
      <w:r w:rsidR="00E20210">
        <w:rPr>
          <w:szCs w:val="20"/>
          <w:vertAlign w:val="superscript"/>
        </w:rPr>
        <w:t>3</w:t>
      </w:r>
      <w:r w:rsidR="00E20210">
        <w:rPr>
          <w:szCs w:val="20"/>
        </w:rPr>
        <w:t xml:space="preserve"> ööpäevas. Sademevee suublasse juhtimise, sh pinnasesse immutamise tingimusi täpsustab Vabariigi Valitsuse 29.11.2012 määrus nr 99 </w:t>
      </w:r>
      <w:r w:rsidR="00C96275">
        <w:rPr>
          <w:szCs w:val="20"/>
        </w:rPr>
        <w:t>„</w:t>
      </w:r>
      <w:r w:rsidR="00C96275" w:rsidRPr="00C96275">
        <w:rPr>
          <w:szCs w:val="20"/>
        </w:rPr>
        <w:t>Reovee puhastamise ning heit- ja sademevee suublasse juhtimise kohta esitatavad nõuded, heit- ja sademevee reostusnäitajate piirmäärad ning nende nõuete täitmise kontrollimise meetmed</w:t>
      </w:r>
      <w:r w:rsidR="00C96275">
        <w:rPr>
          <w:szCs w:val="20"/>
        </w:rPr>
        <w:t>“</w:t>
      </w:r>
      <w:r w:rsidR="00E20210">
        <w:rPr>
          <w:szCs w:val="20"/>
        </w:rPr>
        <w:t>. Määruse § 5 lg 8 sätestab, et h</w:t>
      </w:r>
      <w:r w:rsidR="00E20210" w:rsidRPr="00E20210">
        <w:rPr>
          <w:szCs w:val="20"/>
        </w:rPr>
        <w:t>eit- ja sademevee juhtimiseks maaparandussüsteemi on vajalik Põllumajandusameti kooskõlastus vastavalt maaparandusseadusele</w:t>
      </w:r>
      <w:r w:rsidR="00E20210">
        <w:rPr>
          <w:szCs w:val="20"/>
        </w:rPr>
        <w:t>.</w:t>
      </w:r>
    </w:p>
    <w:p w14:paraId="6B34B207" w14:textId="77777777" w:rsidR="00AC6125" w:rsidRPr="00DC5E21" w:rsidRDefault="00AC6125" w:rsidP="00485B49">
      <w:pPr>
        <w:pStyle w:val="TEKST"/>
        <w:spacing w:after="120" w:afterAutospacing="0" w:line="120" w:lineRule="atLeast"/>
        <w:rPr>
          <w:rFonts w:eastAsia="Times New Roman"/>
          <w:szCs w:val="20"/>
        </w:rPr>
      </w:pPr>
    </w:p>
    <w:p w14:paraId="75500793" w14:textId="77777777" w:rsidR="00F14977" w:rsidRDefault="00F14977">
      <w:pPr>
        <w:rPr>
          <w:rFonts w:eastAsiaTheme="majorEastAsia" w:cstheme="majorBidi"/>
          <w:b/>
          <w:bCs/>
          <w:caps/>
          <w:color w:val="007363"/>
          <w:spacing w:val="0"/>
          <w:sz w:val="32"/>
          <w:szCs w:val="32"/>
        </w:rPr>
      </w:pPr>
      <w:bookmarkStart w:id="33" w:name="_Toc446410961"/>
      <w:bookmarkStart w:id="34" w:name="_Toc433712701"/>
      <w:r>
        <w:rPr>
          <w:sz w:val="32"/>
          <w:szCs w:val="32"/>
        </w:rPr>
        <w:br w:type="page"/>
      </w:r>
    </w:p>
    <w:p w14:paraId="4F6D4A3F" w14:textId="60C4B491" w:rsidR="003044A7" w:rsidRPr="00B633AB" w:rsidDel="004F6C68" w:rsidRDefault="00ED1074" w:rsidP="00F52DA5">
      <w:pPr>
        <w:pStyle w:val="1"/>
        <w:rPr>
          <w:sz w:val="32"/>
          <w:szCs w:val="32"/>
        </w:rPr>
      </w:pPr>
      <w:bookmarkStart w:id="35" w:name="_Toc513565832"/>
      <w:r w:rsidRPr="00B633AB" w:rsidDel="004F6C68">
        <w:rPr>
          <w:sz w:val="32"/>
          <w:szCs w:val="32"/>
        </w:rPr>
        <w:lastRenderedPageBreak/>
        <w:t>Mõjutatava keskkonna kirjeldus</w:t>
      </w:r>
      <w:bookmarkEnd w:id="33"/>
      <w:bookmarkEnd w:id="35"/>
    </w:p>
    <w:p w14:paraId="2EC635DE" w14:textId="77777777" w:rsidR="00324977" w:rsidRPr="00B633AB" w:rsidRDefault="00324977" w:rsidP="00F52DA5">
      <w:pPr>
        <w:pStyle w:val="11"/>
        <w:rPr>
          <w:sz w:val="28"/>
        </w:rPr>
      </w:pPr>
      <w:bookmarkStart w:id="36" w:name="_Toc446410962"/>
      <w:bookmarkStart w:id="37" w:name="_Toc513565833"/>
      <w:r w:rsidRPr="00B633AB">
        <w:rPr>
          <w:sz w:val="28"/>
        </w:rPr>
        <w:t>Asukoht</w:t>
      </w:r>
      <w:bookmarkEnd w:id="36"/>
      <w:bookmarkEnd w:id="37"/>
    </w:p>
    <w:p w14:paraId="7438B804" w14:textId="6D30E6EC" w:rsidR="002C11AB" w:rsidRDefault="00CE6F50" w:rsidP="00685770">
      <w:pPr>
        <w:pStyle w:val="TEKST"/>
        <w:rPr>
          <w:color w:val="000000" w:themeColor="text1"/>
          <w:szCs w:val="20"/>
        </w:rPr>
      </w:pPr>
      <w:r>
        <w:rPr>
          <w:color w:val="000000" w:themeColor="text1"/>
        </w:rPr>
        <w:t>Detailplaneeringu alaks on Matsi maaüksus (katastritunnus 66801:001:0164</w:t>
      </w:r>
      <w:r w:rsidR="00F14977">
        <w:rPr>
          <w:color w:val="000000" w:themeColor="text1"/>
        </w:rPr>
        <w:t xml:space="preserve">, pindala </w:t>
      </w:r>
      <w:r w:rsidR="00F14977">
        <w:rPr>
          <w:color w:val="000000" w:themeColor="text1"/>
          <w:szCs w:val="20"/>
        </w:rPr>
        <w:t>14 402 m</w:t>
      </w:r>
      <w:r w:rsidR="00F14977">
        <w:rPr>
          <w:color w:val="000000" w:themeColor="text1"/>
          <w:szCs w:val="20"/>
          <w:vertAlign w:val="superscript"/>
        </w:rPr>
        <w:t>2</w:t>
      </w:r>
      <w:r>
        <w:rPr>
          <w:color w:val="000000" w:themeColor="text1"/>
        </w:rPr>
        <w:t>), mis asub Uusküla külas, Rapla vallas, Raplamaal (vt joonis 2.1 peatükis 2).</w:t>
      </w:r>
      <w:r w:rsidR="002C11AB">
        <w:rPr>
          <w:color w:val="000000" w:themeColor="text1"/>
        </w:rPr>
        <w:t xml:space="preserve"> M</w:t>
      </w:r>
      <w:r w:rsidR="00685770" w:rsidRPr="00685770">
        <w:rPr>
          <w:color w:val="000000" w:themeColor="text1"/>
          <w:szCs w:val="20"/>
        </w:rPr>
        <w:t xml:space="preserve">aaüksus paikneb </w:t>
      </w:r>
      <w:r w:rsidR="00685770" w:rsidRPr="00685770">
        <w:rPr>
          <w:color w:val="000000" w:themeColor="text1"/>
          <w:szCs w:val="20"/>
          <w:lang w:val="en-US"/>
        </w:rPr>
        <w:t>Tallinn-Rapla-Türi</w:t>
      </w:r>
      <w:r w:rsidR="00685770" w:rsidRPr="00685770">
        <w:rPr>
          <w:color w:val="000000" w:themeColor="text1"/>
          <w:szCs w:val="20"/>
        </w:rPr>
        <w:t xml:space="preserve"> maantee ja Rapla-Varbola tee ristumiskoha juures, paiknedes ristmikust põhjas. Ala piirneb lõunas nimetatud ristmikuga, põhjas maatulundusmaa kinnistuga Teramatsi ning läänes kulgeb piiril Ar</w:t>
      </w:r>
      <w:r w:rsidR="00685770">
        <w:rPr>
          <w:color w:val="000000" w:themeColor="text1"/>
          <w:szCs w:val="20"/>
        </w:rPr>
        <w:t>an</w:t>
      </w:r>
      <w:r w:rsidR="00685770" w:rsidRPr="00685770">
        <w:rPr>
          <w:color w:val="000000" w:themeColor="text1"/>
          <w:szCs w:val="20"/>
        </w:rPr>
        <w:t xml:space="preserve">küla </w:t>
      </w:r>
      <w:r w:rsidR="00F14977">
        <w:rPr>
          <w:color w:val="000000" w:themeColor="text1"/>
          <w:szCs w:val="20"/>
        </w:rPr>
        <w:t>pea</w:t>
      </w:r>
      <w:r w:rsidR="00685770" w:rsidRPr="00685770">
        <w:rPr>
          <w:color w:val="000000" w:themeColor="text1"/>
          <w:szCs w:val="20"/>
        </w:rPr>
        <w:t>kraav.</w:t>
      </w:r>
      <w:r w:rsidR="002C11AB">
        <w:rPr>
          <w:color w:val="000000" w:themeColor="text1"/>
          <w:szCs w:val="20"/>
        </w:rPr>
        <w:t xml:space="preserve"> </w:t>
      </w:r>
      <w:r w:rsidR="002C11AB" w:rsidRPr="00685770">
        <w:rPr>
          <w:color w:val="000000" w:themeColor="text1"/>
          <w:szCs w:val="20"/>
        </w:rPr>
        <w:t>Kinnistut läbib elektri õhuliin kaitsevööndiga kuni 10 m liinist ja side maakaabelliinid, kaitsevööndiga 1 m liinist. Kogu ala on maaparandushoiu ala.</w:t>
      </w:r>
    </w:p>
    <w:p w14:paraId="26BCF75A" w14:textId="71A03485" w:rsidR="00685770" w:rsidRPr="00685770" w:rsidRDefault="002C11AB" w:rsidP="00685770">
      <w:pPr>
        <w:pStyle w:val="TEKST"/>
        <w:rPr>
          <w:color w:val="000000" w:themeColor="text1"/>
          <w:szCs w:val="20"/>
        </w:rPr>
      </w:pPr>
      <w:r>
        <w:rPr>
          <w:color w:val="000000" w:themeColor="text1"/>
          <w:szCs w:val="20"/>
        </w:rPr>
        <w:t xml:space="preserve">Lähimaks hoonestatud alaks on idas paiknev Terasmatsi kinnistu (100 % maatulundusmaa), millel paiknevad hooned jäävad &gt; 100 m kaugusele kinnistu piirist. Lähimad elamumaade alad on samuti ca 100 m kaugusel  </w:t>
      </w:r>
    </w:p>
    <w:p w14:paraId="2F30FFB3" w14:textId="77777777" w:rsidR="003044A7" w:rsidRPr="00B633AB" w:rsidRDefault="00ED1074" w:rsidP="00B633AB">
      <w:pPr>
        <w:pStyle w:val="11"/>
        <w:spacing w:line="240" w:lineRule="atLeast"/>
        <w:ind w:hanging="792"/>
        <w:jc w:val="left"/>
        <w:rPr>
          <w:sz w:val="28"/>
        </w:rPr>
      </w:pPr>
      <w:bookmarkStart w:id="38" w:name="_Toc446410963"/>
      <w:bookmarkStart w:id="39" w:name="_Toc513565834"/>
      <w:r w:rsidRPr="00B633AB">
        <w:rPr>
          <w:sz w:val="28"/>
        </w:rPr>
        <w:t>Ala varasem</w:t>
      </w:r>
      <w:r w:rsidR="00667033" w:rsidRPr="00B633AB">
        <w:rPr>
          <w:sz w:val="28"/>
        </w:rPr>
        <w:t xml:space="preserve"> ja praegune</w:t>
      </w:r>
      <w:r w:rsidRPr="00B633AB">
        <w:rPr>
          <w:sz w:val="28"/>
        </w:rPr>
        <w:t xml:space="preserve"> kasutus, </w:t>
      </w:r>
      <w:r w:rsidR="003044A7" w:rsidRPr="00B633AB">
        <w:rPr>
          <w:sz w:val="28"/>
        </w:rPr>
        <w:t>Kultuuriväärtused</w:t>
      </w:r>
      <w:bookmarkEnd w:id="38"/>
      <w:bookmarkEnd w:id="39"/>
    </w:p>
    <w:p w14:paraId="619C57C2" w14:textId="6698F1A8" w:rsidR="00685770" w:rsidRDefault="00685770" w:rsidP="003009C4">
      <w:pPr>
        <w:pStyle w:val="TEKST"/>
      </w:pPr>
      <w:r>
        <w:t xml:space="preserve">Praegusel ajal ning lähiminevikus </w:t>
      </w:r>
      <w:r w:rsidR="00C35C66" w:rsidRPr="00F9299D">
        <w:t xml:space="preserve">on </w:t>
      </w:r>
      <w:r w:rsidR="00667033">
        <w:t>ala</w:t>
      </w:r>
      <w:r>
        <w:t xml:space="preserve"> olnud</w:t>
      </w:r>
      <w:r w:rsidR="00667033">
        <w:t xml:space="preserve"> kasutusel </w:t>
      </w:r>
      <w:r>
        <w:t>põllumajandusliku maana</w:t>
      </w:r>
      <w:r w:rsidR="00667033">
        <w:t xml:space="preserve">. </w:t>
      </w:r>
      <w:r w:rsidR="0018748B" w:rsidRPr="00241268">
        <w:rPr>
          <w:color w:val="000000" w:themeColor="text1"/>
        </w:rPr>
        <w:t xml:space="preserve">Planeeringuala </w:t>
      </w:r>
      <w:r w:rsidR="0018748B">
        <w:rPr>
          <w:color w:val="000000" w:themeColor="text1"/>
        </w:rPr>
        <w:t xml:space="preserve">läänepiiril kulgeb </w:t>
      </w:r>
      <w:r w:rsidR="0018748B" w:rsidRPr="00B633AB">
        <w:rPr>
          <w:color w:val="000000" w:themeColor="text1"/>
        </w:rPr>
        <w:t>Aranküla peakraav</w:t>
      </w:r>
      <w:r w:rsidR="0018748B">
        <w:rPr>
          <w:color w:val="000000" w:themeColor="text1"/>
        </w:rPr>
        <w:t xml:space="preserve"> (VEE1110405), mis maaparandussüsteemi peakraav (maaparandussüsteemi kood 5111040520000). Ühtlasi asub kogu planeeringuala Bolseviku-keskuse4 maaparandussüsteemi </w:t>
      </w:r>
      <w:r w:rsidR="0018748B" w:rsidRPr="00F14E42">
        <w:rPr>
          <w:color w:val="000000" w:themeColor="text1"/>
        </w:rPr>
        <w:t>(kood 5111040520030) alal.</w:t>
      </w:r>
    </w:p>
    <w:p w14:paraId="68E4D405" w14:textId="69B458F0" w:rsidR="003044A7" w:rsidRPr="00913038" w:rsidRDefault="00DC6D6C" w:rsidP="00AC5C58">
      <w:pPr>
        <w:pStyle w:val="TEKST"/>
      </w:pPr>
      <w:r w:rsidRPr="00913038">
        <w:t xml:space="preserve">Planeeringualal ega selle vahetus läheduses ei ole kultuurimälestisi. Lähimad kultuurimälestised jäävad </w:t>
      </w:r>
      <w:r w:rsidR="00F14E42">
        <w:t xml:space="preserve"> ca 800 m </w:t>
      </w:r>
      <w:r w:rsidRPr="00913038">
        <w:t>kaugusele.</w:t>
      </w:r>
    </w:p>
    <w:p w14:paraId="12E30D9C" w14:textId="2716ED8D" w:rsidR="001E3179" w:rsidRPr="00B633AB" w:rsidRDefault="003044A7" w:rsidP="00F14E42">
      <w:pPr>
        <w:pStyle w:val="11"/>
        <w:rPr>
          <w:sz w:val="28"/>
        </w:rPr>
      </w:pPr>
      <w:bookmarkStart w:id="40" w:name="_Toc446410964"/>
      <w:bookmarkStart w:id="41" w:name="_Toc513565835"/>
      <w:r w:rsidRPr="00B633AB">
        <w:rPr>
          <w:sz w:val="28"/>
        </w:rPr>
        <w:t>Keskkonnatingimused</w:t>
      </w:r>
      <w:bookmarkEnd w:id="40"/>
      <w:bookmarkEnd w:id="41"/>
    </w:p>
    <w:p w14:paraId="0D6143F7" w14:textId="29410F07" w:rsidR="001B6F2F" w:rsidRPr="006050ED" w:rsidRDefault="001B6F2F" w:rsidP="00F52DA5">
      <w:pPr>
        <w:pStyle w:val="111"/>
      </w:pPr>
      <w:bookmarkStart w:id="42" w:name="_Toc446410967"/>
      <w:bookmarkStart w:id="43" w:name="_Toc513565836"/>
      <w:r w:rsidRPr="006050ED">
        <w:t>pinna</w:t>
      </w:r>
      <w:bookmarkEnd w:id="42"/>
      <w:r w:rsidR="003B6FF0">
        <w:t>- ja põhjavesi</w:t>
      </w:r>
      <w:bookmarkEnd w:id="43"/>
    </w:p>
    <w:p w14:paraId="5457F71D" w14:textId="149C7A2D" w:rsidR="002C11AB" w:rsidRPr="002C11AB" w:rsidRDefault="00FA2229" w:rsidP="002C11AB">
      <w:pPr>
        <w:pStyle w:val="TEKST"/>
        <w:rPr>
          <w:color w:val="000000" w:themeColor="text1"/>
        </w:rPr>
      </w:pPr>
      <w:r w:rsidRPr="00F14E42">
        <w:rPr>
          <w:color w:val="000000" w:themeColor="text1"/>
        </w:rPr>
        <w:t xml:space="preserve">Planeeringuala asub </w:t>
      </w:r>
      <w:r w:rsidR="00F14E42">
        <w:rPr>
          <w:color w:val="000000" w:themeColor="text1"/>
        </w:rPr>
        <w:t xml:space="preserve">looduslikult nõrgalt kaitstud põhjaveega alal – vt joonis 4.1. </w:t>
      </w:r>
      <w:r w:rsidR="002C11AB">
        <w:t>Maa-ameti ehitusgeoloogia kaardirakenduses olevate uuringute andmetel jääb piirkonnas aluspõhi, mille moodustab Siluri ladestu Juuru lademe lubjakivi, 6…8 m sügavusele maapinnast. Piirkond asub moreentasandikul, milles ehitusgeoloogilised tingimused on keerulised pinnakatte muutliku geoloogilise ehituse ning kõrge pinnasevee (ehk peamiselt sademetest toituva vabapinnalise põhjavee) tõttu. Sügisesel sademeterikkal perioodil on pinnasevesi 0…0,55 m sügavusel maapinnast</w:t>
      </w:r>
      <w:r w:rsidR="002C11AB">
        <w:rPr>
          <w:rStyle w:val="Allmrkuseviide"/>
        </w:rPr>
        <w:footnoteReference w:id="4"/>
      </w:r>
      <w:r w:rsidR="002C11AB">
        <w:t>. Soone kinnistul, millel praegu asub Rehvikeskus, oli pinnasevesi talvistes tingimustes 0,75…1,3 m sügavusel maapinnast</w:t>
      </w:r>
      <w:r w:rsidR="002C11AB">
        <w:rPr>
          <w:rStyle w:val="Allmrkuseviide"/>
        </w:rPr>
        <w:footnoteReference w:id="5"/>
      </w:r>
      <w:r w:rsidR="002C11AB">
        <w:t>.</w:t>
      </w:r>
    </w:p>
    <w:p w14:paraId="4DAFEF19" w14:textId="3A952A4A" w:rsidR="002C11AB" w:rsidRDefault="002C11AB" w:rsidP="002C11AB">
      <w:pPr>
        <w:pStyle w:val="TEKST"/>
      </w:pPr>
      <w:r>
        <w:t xml:space="preserve">Aranküla peakraav (keskkonnaregistri kood VEE1110405) ei ole avalik ega avalikult kasutatav veekogu ning selle suudmeala </w:t>
      </w:r>
      <w:r w:rsidRPr="00A9222D">
        <w:t>kuulub</w:t>
      </w:r>
      <w:r>
        <w:t xml:space="preserve"> maaparandusseaduse alusel</w:t>
      </w:r>
      <w:r w:rsidRPr="00A9222D">
        <w:t xml:space="preserve"> riigi poolt korrasho</w:t>
      </w:r>
      <w:r>
        <w:t>itavate ühiseesvoolude loetellu. Kraavi pikkus on 6,2 km, valgala pindala on 15,9 km</w:t>
      </w:r>
      <w:r>
        <w:rPr>
          <w:vertAlign w:val="superscript"/>
        </w:rPr>
        <w:t>2</w:t>
      </w:r>
      <w:r>
        <w:t>. Kraavi k</w:t>
      </w:r>
      <w:r w:rsidRPr="009F1571">
        <w:t>alda piiranguvöönd</w:t>
      </w:r>
      <w:r>
        <w:t>i ulatus on 50 m ja ehituskeeluvööndil 50 m. Kraav suubub Vigala jõkke, ca 3,5 km kaugusel planeeringualast kirde suunal.</w:t>
      </w:r>
      <w:r w:rsidR="00D94ACD" w:rsidRPr="00D94ACD">
        <w:t xml:space="preserve"> </w:t>
      </w:r>
      <w:r w:rsidR="00D94ACD">
        <w:t>Muid veekogusid Matsi kinnistu lähipiirkonnas ei asu.</w:t>
      </w:r>
    </w:p>
    <w:p w14:paraId="3F458D1D" w14:textId="2837F2A9" w:rsidR="00FA2229" w:rsidRPr="00F14E42" w:rsidRDefault="00FA2229" w:rsidP="00A9222D">
      <w:pPr>
        <w:pStyle w:val="TEKST"/>
        <w:rPr>
          <w:b/>
          <w:color w:val="A6A6A6" w:themeColor="background1" w:themeShade="A6"/>
        </w:rPr>
      </w:pPr>
      <w:r w:rsidRPr="00F14E42">
        <w:rPr>
          <w:noProof/>
        </w:rPr>
        <w:lastRenderedPageBreak/>
        <w:drawing>
          <wp:inline distT="0" distB="0" distL="0" distR="0" wp14:anchorId="365020FF" wp14:editId="261FA202">
            <wp:extent cx="3720801" cy="2703723"/>
            <wp:effectExtent l="19050" t="19050" r="1333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35134" cy="2714138"/>
                    </a:xfrm>
                    <a:prstGeom prst="rect">
                      <a:avLst/>
                    </a:prstGeom>
                    <a:ln w="12700">
                      <a:solidFill>
                        <a:schemeClr val="bg1">
                          <a:lumMod val="50000"/>
                        </a:schemeClr>
                      </a:solidFill>
                    </a:ln>
                    <a:extLst>
                      <a:ext uri="{53640926-AAD7-44D8-BBD7-CCE9431645EC}">
                        <a14:shadowObscured xmlns:a14="http://schemas.microsoft.com/office/drawing/2010/main"/>
                      </a:ext>
                    </a:extLst>
                  </pic:spPr>
                </pic:pic>
              </a:graphicData>
            </a:graphic>
          </wp:inline>
        </w:drawing>
      </w:r>
      <w:r w:rsidR="00A9222D">
        <w:rPr>
          <w:b/>
          <w:color w:val="A6A6A6" w:themeColor="background1" w:themeShade="A6"/>
        </w:rPr>
        <w:br/>
      </w:r>
      <w:r w:rsidR="00A9222D">
        <w:rPr>
          <w:b/>
          <w:color w:val="007363"/>
        </w:rPr>
        <w:t>Joonis 4.1</w:t>
      </w:r>
      <w:r w:rsidR="00A9222D" w:rsidRPr="00F14E42">
        <w:t xml:space="preserve"> Planeeringuala</w:t>
      </w:r>
      <w:r w:rsidR="00A9222D">
        <w:t xml:space="preserve"> (tähistatud punase ringiga)</w:t>
      </w:r>
      <w:r w:rsidR="00A9222D" w:rsidRPr="00F14E42">
        <w:t xml:space="preserve"> piirkonna põhjavee kaitstus. </w:t>
      </w:r>
      <w:r w:rsidR="00A9222D" w:rsidRPr="00F14E42">
        <w:rPr>
          <w:i/>
        </w:rPr>
        <w:t>Väljavõte Eesti Põhjavee kaitstuse kaardilt</w:t>
      </w:r>
      <w:r w:rsidR="00A9222D">
        <w:rPr>
          <w:i/>
        </w:rPr>
        <w:t xml:space="preserve"> (koostaja OÜ Eesti Geoloogiakeskus).</w:t>
      </w:r>
    </w:p>
    <w:p w14:paraId="2069C873" w14:textId="34027AA7" w:rsidR="008D36DB" w:rsidRPr="00A9222D" w:rsidRDefault="008D36DB" w:rsidP="00A9222D">
      <w:pPr>
        <w:pStyle w:val="TEKST"/>
      </w:pPr>
    </w:p>
    <w:p w14:paraId="38E64B57" w14:textId="77777777" w:rsidR="0048706B" w:rsidRDefault="000F4A80" w:rsidP="00F52DA5">
      <w:pPr>
        <w:pStyle w:val="111"/>
      </w:pPr>
      <w:bookmarkStart w:id="44" w:name="_Toc446410968"/>
      <w:bookmarkStart w:id="45" w:name="_Toc513565837"/>
      <w:r w:rsidRPr="00F52DA5">
        <w:t>Taimkate</w:t>
      </w:r>
      <w:bookmarkEnd w:id="44"/>
      <w:bookmarkEnd w:id="45"/>
    </w:p>
    <w:p w14:paraId="75E50C6A" w14:textId="45F1AFC8" w:rsidR="006C2081" w:rsidRPr="00956275" w:rsidRDefault="00956275" w:rsidP="006C2081">
      <w:pPr>
        <w:pStyle w:val="TEKST"/>
      </w:pPr>
      <w:r w:rsidRPr="00956275">
        <w:t>D</w:t>
      </w:r>
      <w:r w:rsidR="00771CAF" w:rsidRPr="00956275">
        <w:t xml:space="preserve">etailplaneeringuala </w:t>
      </w:r>
      <w:r w:rsidR="00F12E5A">
        <w:t>asub rohumaal</w:t>
      </w:r>
      <w:r w:rsidR="00667033" w:rsidRPr="00584976">
        <w:t xml:space="preserve">, kus </w:t>
      </w:r>
      <w:r w:rsidR="00386502">
        <w:t>kõrghaljastus</w:t>
      </w:r>
      <w:r w:rsidR="00F12E5A">
        <w:t>t on vähesel määral (mõned puud Aranküla peakraavi läheduses)</w:t>
      </w:r>
      <w:r w:rsidR="00386502">
        <w:t xml:space="preserve">. </w:t>
      </w:r>
      <w:r w:rsidR="00431A04">
        <w:t>Väärtuslikke taimekooslusi ega metsa alal ei leidu.</w:t>
      </w:r>
    </w:p>
    <w:p w14:paraId="6F1A271B" w14:textId="2AC1A34E" w:rsidR="003044A7" w:rsidRPr="006050ED" w:rsidRDefault="003044A7" w:rsidP="00F52DA5">
      <w:pPr>
        <w:pStyle w:val="111"/>
      </w:pPr>
      <w:bookmarkStart w:id="46" w:name="_Toc446410969"/>
      <w:bookmarkStart w:id="47" w:name="_Toc513565838"/>
      <w:r w:rsidRPr="006050ED">
        <w:t>Kaitstavad loodusobjektid</w:t>
      </w:r>
      <w:bookmarkEnd w:id="46"/>
      <w:r w:rsidR="00B92D9C">
        <w:t xml:space="preserve"> </w:t>
      </w:r>
      <w:r w:rsidR="008D36DB">
        <w:t>ja natura 2000 alad</w:t>
      </w:r>
      <w:bookmarkEnd w:id="47"/>
    </w:p>
    <w:p w14:paraId="595B2687" w14:textId="7F26545F" w:rsidR="00937C93" w:rsidRDefault="00F12E5A" w:rsidP="00201244">
      <w:pPr>
        <w:pStyle w:val="TEKST"/>
      </w:pPr>
      <w:r>
        <w:t>Kaitstavaid loodusobjekte planeeringuala või selle lähipiirkonnas registreeritud ei ole.</w:t>
      </w:r>
      <w:r w:rsidR="00937C93" w:rsidRPr="00937C93">
        <w:t xml:space="preserve"> </w:t>
      </w:r>
      <w:r w:rsidR="002A6C46">
        <w:t>Lähim looduskaitseobjekt on Priiuse tamm (KLO4000654), mis asub ca 1 km kaugusel.</w:t>
      </w:r>
      <w:r w:rsidR="008D36DB" w:rsidRPr="008D36DB">
        <w:t xml:space="preserve"> </w:t>
      </w:r>
      <w:r w:rsidR="008D36DB">
        <w:t>Lähimaks Natura 2000 võrgustiku alaks on Ridaküla loodusala (EE0020321), mis asub planeeritavast alast ca 2,2 kilomeetri kaugusel.</w:t>
      </w:r>
    </w:p>
    <w:p w14:paraId="7239A084" w14:textId="372DE2D2" w:rsidR="00105377" w:rsidRDefault="00105377" w:rsidP="00105377">
      <w:pPr>
        <w:pStyle w:val="TEKST"/>
      </w:pPr>
      <w:r>
        <w:t>Natura 2000 on üleeuroopaline kaitstavate alade võrgustik, mille eesmärk on tagada harulaste või ohustatud lindude, loomade ja taimede ning nende elupaikade ja kasvukohtade kaitse või vajadusel taastada üleeuroopaliselt ohustatud liikide ja elupaikade soodne seisund. Natura 2000 loodusalad ja linnualad on moodustatud tuginedes Euroopa Nõukogu direktiividele 92/43/EMÜ ja 2009/147/EÜ. Tegevuste kavandamisel tuleb võimalikke otseseid ja kaudseid mõjusid Natura aladele arvesse võtta. Natura 2000 võrgustiku kaitse põhimõtetest lähtuvalt ei tohi ükski kavandatav tegevus ebasoodsalt mõjutada Natura ala kaitse-eesmärgiks olevaid liike, nende elupaiku ega määratletud elupaigatüüpe.</w:t>
      </w:r>
    </w:p>
    <w:p w14:paraId="4CE8949A" w14:textId="77777777" w:rsidR="008D36DB" w:rsidRDefault="008A78B6" w:rsidP="00105377">
      <w:pPr>
        <w:pStyle w:val="TEKST"/>
      </w:pPr>
      <w:r>
        <w:t>Tulenevalt detailplaneeringuga kavandatu sisust (</w:t>
      </w:r>
      <w:r w:rsidR="00F12E5A">
        <w:t>tankla</w:t>
      </w:r>
      <w:r>
        <w:t>) jääb tegevuse mõjuala valdavalt planeeringuala piiresse</w:t>
      </w:r>
      <w:r w:rsidR="002A6C46">
        <w:t xml:space="preserve"> ning vähesel määral </w:t>
      </w:r>
      <w:r w:rsidR="008D36DB">
        <w:t>ka selle naaberkinnistutele, kuid ei ulatu kaitsealuste objektideni-Natura 2000 aladeni.</w:t>
      </w:r>
    </w:p>
    <w:p w14:paraId="2315E2E2" w14:textId="3CCDB69E" w:rsidR="00F62237" w:rsidRPr="00E740E8" w:rsidRDefault="00F62237" w:rsidP="00F62237">
      <w:pPr>
        <w:jc w:val="both"/>
        <w:rPr>
          <w:color w:val="000000" w:themeColor="text1"/>
        </w:rPr>
      </w:pPr>
      <w:bookmarkStart w:id="48" w:name="_Toc430614243"/>
      <w:bookmarkStart w:id="49" w:name="_Toc437508451"/>
      <w:bookmarkStart w:id="50" w:name="_Toc442706832"/>
      <w:bookmarkStart w:id="51" w:name="_Toc446410971"/>
      <w:r>
        <w:rPr>
          <w:color w:val="FF0000"/>
        </w:rPr>
        <w:br w:type="page"/>
      </w:r>
    </w:p>
    <w:p w14:paraId="19ADC2E2" w14:textId="77777777" w:rsidR="003044A7" w:rsidRPr="00AC6125" w:rsidRDefault="003044A7" w:rsidP="00B633AB">
      <w:pPr>
        <w:pStyle w:val="1"/>
        <w:spacing w:before="120" w:beforeAutospacing="0" w:after="120" w:afterAutospacing="0" w:line="240" w:lineRule="atLeast"/>
        <w:ind w:hanging="562"/>
        <w:jc w:val="left"/>
        <w:rPr>
          <w:sz w:val="32"/>
          <w:szCs w:val="32"/>
        </w:rPr>
      </w:pPr>
      <w:bookmarkStart w:id="52" w:name="_Toc513565839"/>
      <w:r w:rsidRPr="00AC6125">
        <w:rPr>
          <w:sz w:val="32"/>
          <w:szCs w:val="32"/>
        </w:rPr>
        <w:lastRenderedPageBreak/>
        <w:t>Kavandatava tegevusega kaasnev mõju</w:t>
      </w:r>
      <w:bookmarkEnd w:id="48"/>
      <w:bookmarkEnd w:id="49"/>
      <w:bookmarkEnd w:id="50"/>
      <w:bookmarkEnd w:id="51"/>
      <w:bookmarkEnd w:id="52"/>
    </w:p>
    <w:p w14:paraId="3A1A1638" w14:textId="77777777" w:rsidR="00BC0318" w:rsidRPr="00B633AB" w:rsidRDefault="00012E57" w:rsidP="00B633AB">
      <w:pPr>
        <w:pStyle w:val="11"/>
        <w:spacing w:before="120" w:beforeAutospacing="0" w:after="120" w:afterAutospacing="0" w:line="320" w:lineRule="exact"/>
        <w:ind w:hanging="792"/>
        <w:rPr>
          <w:sz w:val="28"/>
        </w:rPr>
      </w:pPr>
      <w:bookmarkStart w:id="53" w:name="_Toc446410972"/>
      <w:bookmarkStart w:id="54" w:name="_Toc442706834"/>
      <w:bookmarkStart w:id="55" w:name="_Toc513565840"/>
      <w:r w:rsidRPr="00B633AB">
        <w:rPr>
          <w:sz w:val="28"/>
        </w:rPr>
        <w:t>M</w:t>
      </w:r>
      <w:r w:rsidR="001B6F2F" w:rsidRPr="00B633AB">
        <w:rPr>
          <w:sz w:val="28"/>
        </w:rPr>
        <w:t>õju maastikule ja maakasutusega kaasneva</w:t>
      </w:r>
      <w:r w:rsidR="00EA7372" w:rsidRPr="00B633AB">
        <w:rPr>
          <w:sz w:val="28"/>
        </w:rPr>
        <w:t>d</w:t>
      </w:r>
      <w:r w:rsidR="001B6F2F" w:rsidRPr="00B633AB">
        <w:rPr>
          <w:sz w:val="28"/>
        </w:rPr>
        <w:t xml:space="preserve"> muutus</w:t>
      </w:r>
      <w:r w:rsidR="00EA7372" w:rsidRPr="00B633AB">
        <w:rPr>
          <w:sz w:val="28"/>
        </w:rPr>
        <w:t>ed</w:t>
      </w:r>
      <w:bookmarkEnd w:id="53"/>
      <w:bookmarkEnd w:id="55"/>
    </w:p>
    <w:p w14:paraId="15D32C13" w14:textId="18AC67CF" w:rsidR="008E1A46" w:rsidRPr="00314377" w:rsidRDefault="00A90881" w:rsidP="008D36DB">
      <w:pPr>
        <w:pStyle w:val="TEKST"/>
      </w:pPr>
      <w:r w:rsidRPr="00314377">
        <w:t>D</w:t>
      </w:r>
      <w:r w:rsidR="00C35C66" w:rsidRPr="00314377">
        <w:t>etailplaneeringu elluviimise</w:t>
      </w:r>
      <w:r w:rsidR="0080794F" w:rsidRPr="00314377">
        <w:t>ga</w:t>
      </w:r>
      <w:r w:rsidR="00C35C66" w:rsidRPr="00314377">
        <w:t xml:space="preserve"> </w:t>
      </w:r>
      <w:r w:rsidRPr="00314377">
        <w:t>muutub olemasolev maakasutus kuna praegusele valdavalt rohumaana kasutusel olev</w:t>
      </w:r>
      <w:r w:rsidR="003009C4">
        <w:t>ale</w:t>
      </w:r>
      <w:r w:rsidRPr="00314377">
        <w:t xml:space="preserve"> maa</w:t>
      </w:r>
      <w:r w:rsidR="003009C4">
        <w:t>-alale</w:t>
      </w:r>
      <w:r w:rsidRPr="00314377">
        <w:t xml:space="preserve"> </w:t>
      </w:r>
      <w:r w:rsidR="003009C4">
        <w:t>kavandatakse</w:t>
      </w:r>
      <w:r w:rsidR="004F158E">
        <w:t xml:space="preserve"> rajada tankla.</w:t>
      </w:r>
    </w:p>
    <w:p w14:paraId="614EA48D" w14:textId="584C588D" w:rsidR="00314377" w:rsidRDefault="004F158E" w:rsidP="008D36DB">
      <w:pPr>
        <w:spacing w:before="100" w:beforeAutospacing="1" w:after="100" w:afterAutospacing="1" w:line="240" w:lineRule="atLeast"/>
        <w:jc w:val="both"/>
      </w:pPr>
      <w:r>
        <w:t>Rapla valla üldplaneeringu kohaselt asub planeeringuala tiheasustuse alal ning enamus maaüksusest on määratletud kaubandus-, teenindus- ja büroohoone maana. Kavandatav tegevus on kooskõlas üldplaneeringuga ette nähtud maakasutuse põhimõtetega ning on tavapärane tiheasustusega aladel.</w:t>
      </w:r>
    </w:p>
    <w:p w14:paraId="5C81E468" w14:textId="2EE7A556" w:rsidR="00FD7E48" w:rsidRDefault="008D36DB" w:rsidP="008D36DB">
      <w:pPr>
        <w:spacing w:before="100" w:beforeAutospacing="1" w:after="100" w:afterAutospacing="1" w:line="240" w:lineRule="atLeast"/>
        <w:jc w:val="both"/>
      </w:pPr>
      <w:r>
        <w:t xml:space="preserve">Maakasutuse muudatuse otsus on vastu võetud kõrgema tasandi strateegilise planeerimisdokumendiga. Kavandataval tegevusel täiendav </w:t>
      </w:r>
      <w:r w:rsidR="00FD7E48">
        <w:t xml:space="preserve">negatiivne mõju </w:t>
      </w:r>
      <w:r>
        <w:t xml:space="preserve">maakasutusele </w:t>
      </w:r>
      <w:r w:rsidR="00FD7E48">
        <w:t>puudub.</w:t>
      </w:r>
    </w:p>
    <w:p w14:paraId="210B9249" w14:textId="77777777" w:rsidR="00840350" w:rsidRPr="00AC6125" w:rsidRDefault="00840350" w:rsidP="00B633AB">
      <w:pPr>
        <w:pStyle w:val="11"/>
        <w:spacing w:line="240" w:lineRule="atLeast"/>
        <w:ind w:hanging="792"/>
        <w:rPr>
          <w:sz w:val="28"/>
        </w:rPr>
      </w:pPr>
      <w:bookmarkStart w:id="56" w:name="_Toc446410973"/>
      <w:bookmarkStart w:id="57" w:name="_Toc442706838"/>
      <w:bookmarkStart w:id="58" w:name="_Toc513565841"/>
      <w:r w:rsidRPr="00AC6125">
        <w:rPr>
          <w:sz w:val="28"/>
        </w:rPr>
        <w:t>Mõju pinnasele, pinna- ja põhjaveele</w:t>
      </w:r>
      <w:bookmarkEnd w:id="56"/>
      <w:bookmarkEnd w:id="58"/>
    </w:p>
    <w:bookmarkEnd w:id="57"/>
    <w:p w14:paraId="0CDD2CC7" w14:textId="68E10B78" w:rsidR="00015BF5" w:rsidRDefault="005A1F4F" w:rsidP="00015BF5">
      <w:pPr>
        <w:pStyle w:val="TEKST"/>
        <w:spacing w:after="120" w:afterAutospacing="0"/>
        <w:rPr>
          <w:color w:val="000000" w:themeColor="text1"/>
        </w:rPr>
      </w:pPr>
      <w:r w:rsidRPr="00F14E42">
        <w:rPr>
          <w:color w:val="000000" w:themeColor="text1"/>
        </w:rPr>
        <w:t xml:space="preserve">Planeeringuala asub </w:t>
      </w:r>
      <w:r>
        <w:rPr>
          <w:color w:val="000000" w:themeColor="text1"/>
        </w:rPr>
        <w:t>looduslikult nõrgalt kaitstud põhjaveega alal (</w:t>
      </w:r>
      <w:r w:rsidR="00015BF5">
        <w:rPr>
          <w:color w:val="000000" w:themeColor="text1"/>
        </w:rPr>
        <w:t>ptk</w:t>
      </w:r>
      <w:r>
        <w:rPr>
          <w:color w:val="000000" w:themeColor="text1"/>
        </w:rPr>
        <w:t xml:space="preserve"> 4</w:t>
      </w:r>
      <w:r w:rsidR="00015BF5">
        <w:rPr>
          <w:color w:val="000000" w:themeColor="text1"/>
        </w:rPr>
        <w:t>.3.1). Samas rakenduvad tanklate rajamisel nn standardnõuded, mis tagavad pinnase ja põhjavee kaitstuse reostuse eest. Kokkuvõtvalt on ehituslikud veekaitsenõuded samad, mis on kehtestatud naftasaaduste hoidmisehitistele (Vabariigi Valitsuse 16.05.2001 määrus nr 172 „Naftasaaduste hoidmisehitiste veekaitsenõuded“ ei kohaldu üldkasutatavatele autokütuse tanklatele):</w:t>
      </w:r>
    </w:p>
    <w:p w14:paraId="1C81F1BB" w14:textId="4E97EA5F" w:rsidR="00015BF5" w:rsidRDefault="00015BF5" w:rsidP="00AB7E69">
      <w:pPr>
        <w:pStyle w:val="Bullet1"/>
        <w:spacing w:before="60" w:beforeAutospacing="0"/>
        <w:ind w:left="360"/>
      </w:pPr>
      <w:r w:rsidRPr="00015BF5">
        <w:t>mahutid ja seadmed peavad olema lekkekindlad</w:t>
      </w:r>
      <w:r>
        <w:t>;</w:t>
      </w:r>
    </w:p>
    <w:p w14:paraId="4D28CDB8" w14:textId="62566AA4" w:rsidR="00015BF5" w:rsidRDefault="00015BF5" w:rsidP="00AB7E69">
      <w:pPr>
        <w:pStyle w:val="Bullet1"/>
        <w:ind w:left="360"/>
      </w:pPr>
      <w:r w:rsidRPr="00015BF5">
        <w:t>torustikud peavad olema kaitstud korrosiooni ning mehaaniliste vigastuste eest</w:t>
      </w:r>
      <w:r w:rsidR="008D2E92">
        <w:t>;</w:t>
      </w:r>
    </w:p>
    <w:p w14:paraId="264FE6CF" w14:textId="27B19E61" w:rsidR="008D2E92" w:rsidRDefault="008D2E92" w:rsidP="008D2E92">
      <w:pPr>
        <w:pStyle w:val="Bullet1"/>
        <w:ind w:left="360"/>
      </w:pPr>
      <w:r w:rsidRPr="008D2E92">
        <w:t xml:space="preserve">laadimis- </w:t>
      </w:r>
      <w:r>
        <w:t>ja</w:t>
      </w:r>
      <w:r w:rsidRPr="008D2E92">
        <w:t xml:space="preserve"> tankimisplats</w:t>
      </w:r>
      <w:r>
        <w:t>id</w:t>
      </w:r>
      <w:r w:rsidRPr="008D2E92">
        <w:t xml:space="preserve"> </w:t>
      </w:r>
      <w:r>
        <w:t>peavad</w:t>
      </w:r>
      <w:r w:rsidRPr="008D2E92">
        <w:t xml:space="preserve"> olema kaetud vett ja naftasaadusi mitteläbilaskva inertse materjaliga</w:t>
      </w:r>
      <w:r>
        <w:t xml:space="preserve"> (betoon; sillutiskivide alla paigaldatud geotekstiil-mebraan vms).</w:t>
      </w:r>
    </w:p>
    <w:p w14:paraId="59BC9C48" w14:textId="2517D6DF" w:rsidR="008D2E92" w:rsidRDefault="008D2E92" w:rsidP="005A1F4F">
      <w:pPr>
        <w:pStyle w:val="TEKST"/>
        <w:rPr>
          <w:color w:val="000000" w:themeColor="text1"/>
        </w:rPr>
      </w:pPr>
      <w:r>
        <w:rPr>
          <w:color w:val="000000" w:themeColor="text1"/>
        </w:rPr>
        <w:t xml:space="preserve">Tankla platsidele sattuv sademevesi </w:t>
      </w:r>
      <w:r w:rsidRPr="008D2E92">
        <w:rPr>
          <w:color w:val="000000" w:themeColor="text1"/>
        </w:rPr>
        <w:t>tuleb juhtida läbi kohtreoveepuhasti suublasse või kanalisatsiooni kaudu reoveepuhastisse</w:t>
      </w:r>
      <w:r>
        <w:rPr>
          <w:color w:val="000000" w:themeColor="text1"/>
        </w:rPr>
        <w:t>.</w:t>
      </w:r>
      <w:r w:rsidRPr="008D2E92">
        <w:t xml:space="preserve"> </w:t>
      </w:r>
      <w:r w:rsidRPr="008D2E92">
        <w:rPr>
          <w:color w:val="000000" w:themeColor="text1"/>
        </w:rPr>
        <w:t>Kohtreoveepuhasti peab koosnema vähemalt õlipüünisest ja siibrikaevust, mida peab saama suuremate reostuste puhul sulgeda, et reostus lokaliseerida</w:t>
      </w:r>
      <w:r>
        <w:rPr>
          <w:color w:val="000000" w:themeColor="text1"/>
        </w:rPr>
        <w:t xml:space="preserve">. </w:t>
      </w:r>
      <w:r w:rsidRPr="008D2E92">
        <w:rPr>
          <w:color w:val="000000" w:themeColor="text1"/>
        </w:rPr>
        <w:t>Kohtreoveepuhasti reostuskoormuse vähendamiseks tuleb eraldada või</w:t>
      </w:r>
      <w:r>
        <w:rPr>
          <w:color w:val="000000" w:themeColor="text1"/>
        </w:rPr>
        <w:t>maliku reostuse tekke piirkond – mahutite täitmisplatsid ja autode tankimis-platsid projekteeritakse kalletega, mis takistavad juhuslikult maha tilkunud või lekkinud kütuse laialivalgumise.</w:t>
      </w:r>
    </w:p>
    <w:p w14:paraId="7CEE3B84" w14:textId="28CD0E9C" w:rsidR="008D2E92" w:rsidRDefault="008D2E92" w:rsidP="005A1F4F">
      <w:pPr>
        <w:pStyle w:val="TEKST"/>
        <w:rPr>
          <w:szCs w:val="20"/>
        </w:rPr>
      </w:pPr>
      <w:r>
        <w:rPr>
          <w:szCs w:val="20"/>
        </w:rPr>
        <w:t>Sademevee suublasse juhtimise, tingimusi täpsustab Vabariigi Valitsuse 29.11.2012 määrus nr 99 „</w:t>
      </w:r>
      <w:r w:rsidRPr="00C96275">
        <w:rPr>
          <w:szCs w:val="20"/>
        </w:rPr>
        <w:t>Reovee puhastamise ning heit- ja sademevee suublasse juhtimise kohta esitatavad nõuded, heit- ja sademevee reostusnäitajate piirmäärad ning nende nõuete täitmise kontrollimise meetmed</w:t>
      </w:r>
      <w:r w:rsidR="00AB7E69">
        <w:rPr>
          <w:szCs w:val="20"/>
        </w:rPr>
        <w:t>“. Määruse § 5 lg 3 sätestab, et s</w:t>
      </w:r>
      <w:r w:rsidR="00AB7E69" w:rsidRPr="00AB7E69">
        <w:rPr>
          <w:szCs w:val="20"/>
        </w:rPr>
        <w:t>ademevee</w:t>
      </w:r>
      <w:r w:rsidR="00AB7E69">
        <w:rPr>
          <w:szCs w:val="20"/>
        </w:rPr>
        <w:t>-</w:t>
      </w:r>
      <w:r w:rsidR="00AB7E69" w:rsidRPr="00AB7E69">
        <w:rPr>
          <w:szCs w:val="20"/>
        </w:rPr>
        <w:t>kanalisatsioonist tohib sademeveelaskme kaudu veekogusse juhtida sademevett, mille heljuvaine sisaldus ei ületa 40 mg/l</w:t>
      </w:r>
      <w:r w:rsidR="00AB7E69">
        <w:rPr>
          <w:szCs w:val="20"/>
        </w:rPr>
        <w:t xml:space="preserve"> ja n</w:t>
      </w:r>
      <w:r w:rsidR="00AB7E69" w:rsidRPr="00AB7E69">
        <w:rPr>
          <w:szCs w:val="20"/>
        </w:rPr>
        <w:t>aftasaaduste sisaldus 5 mg/l</w:t>
      </w:r>
      <w:r w:rsidR="00AB7E69">
        <w:rPr>
          <w:szCs w:val="20"/>
        </w:rPr>
        <w:t xml:space="preserve">. </w:t>
      </w:r>
      <w:r w:rsidR="00181CCF">
        <w:rPr>
          <w:szCs w:val="20"/>
        </w:rPr>
        <w:t>Täpsem keskkonna-mõju selgitatakse välja vee erikasutusloa taotlemisel.</w:t>
      </w:r>
    </w:p>
    <w:p w14:paraId="0136C2A1" w14:textId="77777777" w:rsidR="00AB7E69" w:rsidRDefault="008D2E92" w:rsidP="00AB7E69">
      <w:pPr>
        <w:pStyle w:val="TEKST"/>
        <w:rPr>
          <w:color w:val="000000" w:themeColor="text1"/>
        </w:rPr>
      </w:pPr>
      <w:r>
        <w:rPr>
          <w:color w:val="000000" w:themeColor="text1"/>
        </w:rPr>
        <w:t xml:space="preserve">Tanklahoones tekkiv olmereovesi tuleb juhtida kas ühiskanalisatsiooni või koguda mahutisse. Uusküla piirkond kuulub AS Rapla Vesi teeninduspiirkonda. </w:t>
      </w:r>
    </w:p>
    <w:p w14:paraId="1B9D6BA1" w14:textId="7389B995" w:rsidR="00AB7E69" w:rsidRPr="005A1F4F" w:rsidRDefault="00AB7E69" w:rsidP="00AB7E69">
      <w:pPr>
        <w:pStyle w:val="TEKST"/>
        <w:rPr>
          <w:color w:val="000000" w:themeColor="text1"/>
        </w:rPr>
      </w:pPr>
      <w:r>
        <w:rPr>
          <w:color w:val="000000" w:themeColor="text1"/>
        </w:rPr>
        <w:t>Ehitusaegsete mõjude vältimiseks peab e</w:t>
      </w:r>
      <w:r w:rsidRPr="005A1F4F">
        <w:rPr>
          <w:color w:val="000000" w:themeColor="text1"/>
        </w:rPr>
        <w:t>hitusetegevus olema korraldatud selliselt, et oleks välistat</w:t>
      </w:r>
      <w:r>
        <w:rPr>
          <w:color w:val="000000" w:themeColor="text1"/>
        </w:rPr>
        <w:t>ud saasteainete sattumine pinnasesse</w:t>
      </w:r>
      <w:r w:rsidRPr="005A1F4F">
        <w:rPr>
          <w:color w:val="000000" w:themeColor="text1"/>
        </w:rPr>
        <w:t xml:space="preserve"> ja põhjavette, eriti tugevatel sajuperioodidel. </w:t>
      </w:r>
      <w:r>
        <w:rPr>
          <w:color w:val="000000" w:themeColor="text1"/>
        </w:rPr>
        <w:t>Seejuures tuleb arvestada k</w:t>
      </w:r>
      <w:r w:rsidRPr="00126653">
        <w:rPr>
          <w:color w:val="000000" w:themeColor="text1"/>
        </w:rPr>
        <w:t>alda piiranguvöönd</w:t>
      </w:r>
      <w:r>
        <w:rPr>
          <w:color w:val="000000" w:themeColor="text1"/>
        </w:rPr>
        <w:t>is</w:t>
      </w:r>
      <w:r w:rsidRPr="00126653">
        <w:rPr>
          <w:color w:val="000000" w:themeColor="text1"/>
        </w:rPr>
        <w:t xml:space="preserve"> (50 m)</w:t>
      </w:r>
      <w:r>
        <w:rPr>
          <w:color w:val="000000" w:themeColor="text1"/>
        </w:rPr>
        <w:t>, k</w:t>
      </w:r>
      <w:r w:rsidRPr="00126653">
        <w:rPr>
          <w:color w:val="000000" w:themeColor="text1"/>
        </w:rPr>
        <w:t>alda ehituskeeluvöönd</w:t>
      </w:r>
      <w:r>
        <w:rPr>
          <w:color w:val="000000" w:themeColor="text1"/>
        </w:rPr>
        <w:t>is</w:t>
      </w:r>
      <w:r w:rsidRPr="00126653">
        <w:rPr>
          <w:color w:val="000000" w:themeColor="text1"/>
        </w:rPr>
        <w:t xml:space="preserve"> (25 m)</w:t>
      </w:r>
      <w:r>
        <w:rPr>
          <w:color w:val="000000" w:themeColor="text1"/>
        </w:rPr>
        <w:t xml:space="preserve"> ja k</w:t>
      </w:r>
      <w:r w:rsidRPr="00126653">
        <w:rPr>
          <w:color w:val="000000" w:themeColor="text1"/>
        </w:rPr>
        <w:t>alda veekaitsevöönd</w:t>
      </w:r>
      <w:r>
        <w:rPr>
          <w:color w:val="000000" w:themeColor="text1"/>
        </w:rPr>
        <w:t>is (</w:t>
      </w:r>
      <w:r w:rsidRPr="00126653">
        <w:t>10</w:t>
      </w:r>
      <w:r>
        <w:t xml:space="preserve"> </w:t>
      </w:r>
      <w:r w:rsidRPr="00126653">
        <w:t>m</w:t>
      </w:r>
      <w:r w:rsidRPr="00126653">
        <w:rPr>
          <w:color w:val="000000" w:themeColor="text1"/>
        </w:rPr>
        <w:t>)</w:t>
      </w:r>
      <w:r>
        <w:rPr>
          <w:color w:val="000000" w:themeColor="text1"/>
        </w:rPr>
        <w:t xml:space="preserve"> kehtivate piirangutega.</w:t>
      </w:r>
    </w:p>
    <w:p w14:paraId="73BD7C1B" w14:textId="085AB42E" w:rsidR="00BC0318" w:rsidRPr="00AC6125" w:rsidRDefault="00012E57" w:rsidP="00B06BBC">
      <w:pPr>
        <w:pStyle w:val="11"/>
        <w:rPr>
          <w:sz w:val="28"/>
        </w:rPr>
      </w:pPr>
      <w:bookmarkStart w:id="59" w:name="_Toc446410976"/>
      <w:bookmarkStart w:id="60" w:name="_Toc513565842"/>
      <w:r w:rsidRPr="00AC6125">
        <w:rPr>
          <w:sz w:val="28"/>
        </w:rPr>
        <w:lastRenderedPageBreak/>
        <w:t>M</w:t>
      </w:r>
      <w:r w:rsidR="00BC0318" w:rsidRPr="00AC6125">
        <w:rPr>
          <w:sz w:val="28"/>
        </w:rPr>
        <w:t xml:space="preserve">õju </w:t>
      </w:r>
      <w:bookmarkEnd w:id="59"/>
      <w:r w:rsidR="00AB7E69">
        <w:rPr>
          <w:sz w:val="28"/>
        </w:rPr>
        <w:t>loodusele ja kaitstavatele objektidele</w:t>
      </w:r>
      <w:bookmarkEnd w:id="60"/>
    </w:p>
    <w:p w14:paraId="555281E9" w14:textId="77777777" w:rsidR="00AB7E69" w:rsidRDefault="00E13C73" w:rsidP="007566E7">
      <w:pPr>
        <w:pStyle w:val="TEKST"/>
      </w:pPr>
      <w:r w:rsidRPr="00E13C73">
        <w:t xml:space="preserve">Planeeritav ala ei ole taimestiku ega taimekoosluste poolest </w:t>
      </w:r>
      <w:r w:rsidR="00126653">
        <w:t xml:space="preserve">olulist väärtust omav ala, </w:t>
      </w:r>
      <w:r w:rsidR="00AB7E69">
        <w:t xml:space="preserve">samuti ei ole seal registreeritud loomade </w:t>
      </w:r>
      <w:r w:rsidR="00126653">
        <w:t>väärtuslik</w:t>
      </w:r>
      <w:r w:rsidR="00AB7E69">
        <w:t>ke elupaiku.</w:t>
      </w:r>
    </w:p>
    <w:p w14:paraId="3A3C70B5" w14:textId="1447656B" w:rsidR="00AB7E69" w:rsidRDefault="00AB7E69" w:rsidP="007566E7">
      <w:pPr>
        <w:pStyle w:val="TEKST"/>
      </w:pPr>
      <w:r>
        <w:t>Kaitstavaid loodusobjekte planeeringuala või selle lähipiirkonnas registreeritud ei ole.</w:t>
      </w:r>
      <w:r w:rsidRPr="00937C93">
        <w:t xml:space="preserve"> </w:t>
      </w:r>
      <w:r>
        <w:t xml:space="preserve">Lähim looduskaitseobjekt on Priiuse tamm (KLO4000654), mis asub ca 1 km kaugusel. </w:t>
      </w:r>
    </w:p>
    <w:p w14:paraId="3E5C33CD" w14:textId="407A4B37" w:rsidR="007E2B3C" w:rsidRDefault="00AB7E69" w:rsidP="007566E7">
      <w:pPr>
        <w:pStyle w:val="TEKST"/>
      </w:pPr>
      <w:r>
        <w:t>Kokkuvõttes o</w:t>
      </w:r>
      <w:r w:rsidR="00557543">
        <w:t xml:space="preserve">luline negatiivne mõju </w:t>
      </w:r>
      <w:r>
        <w:t xml:space="preserve">loodusele ja kaitstavatele loodusobjektidele </w:t>
      </w:r>
      <w:r w:rsidR="00557543">
        <w:t>puudub.</w:t>
      </w:r>
    </w:p>
    <w:p w14:paraId="359D94CC" w14:textId="3889F90B" w:rsidR="00794F90" w:rsidRPr="00AC6125" w:rsidRDefault="003044A7" w:rsidP="004A419C">
      <w:pPr>
        <w:pStyle w:val="11"/>
        <w:rPr>
          <w:sz w:val="28"/>
        </w:rPr>
      </w:pPr>
      <w:bookmarkStart w:id="61" w:name="_Toc446410977"/>
      <w:bookmarkStart w:id="62" w:name="_Toc513565843"/>
      <w:r w:rsidRPr="00AC6125">
        <w:rPr>
          <w:sz w:val="28"/>
        </w:rPr>
        <w:t xml:space="preserve">Mõju </w:t>
      </w:r>
      <w:bookmarkEnd w:id="54"/>
      <w:bookmarkEnd w:id="61"/>
      <w:r w:rsidR="00AB7E69">
        <w:rPr>
          <w:sz w:val="28"/>
        </w:rPr>
        <w:t>Natura 2000 aladele</w:t>
      </w:r>
      <w:bookmarkEnd w:id="62"/>
    </w:p>
    <w:p w14:paraId="0B93F96D" w14:textId="4AF87FD6" w:rsidR="0090422A" w:rsidRPr="00704994" w:rsidRDefault="00794F90" w:rsidP="00AB7E69">
      <w:pPr>
        <w:pStyle w:val="TEKST"/>
      </w:pPr>
      <w:r>
        <w:t>Tulenevalt detailplaneeringuga kavandatu sisust (tankla) jääb tegevuse mõjuala valdavalt planeeringuala piiresse ning vähesel määral ka selle naaberkinnistutele. Kavandataval detailplaneeringu alal ega selle mõjualas ei asu ühtegi Natura 2000 ala. Lähimaks Natura 2000 võrgustiku alaks on Ridaküla loodusala (EE0020321), mis asub planeeritavast alast ca 2,2 kilomeetri kaugusel. Natura eelhindamise läbiviimine ei ole vajalik.</w:t>
      </w:r>
    </w:p>
    <w:p w14:paraId="46D476CE" w14:textId="77777777" w:rsidR="00ED1074" w:rsidRPr="00AC6125" w:rsidRDefault="003044A7" w:rsidP="00D076AA">
      <w:pPr>
        <w:pStyle w:val="11"/>
        <w:rPr>
          <w:sz w:val="28"/>
        </w:rPr>
      </w:pPr>
      <w:bookmarkStart w:id="63" w:name="_Toc446410979"/>
      <w:bookmarkStart w:id="64" w:name="_Toc513565844"/>
      <w:r w:rsidRPr="00AC6125">
        <w:rPr>
          <w:sz w:val="28"/>
        </w:rPr>
        <w:t>Mõju kultuuriväärtustele</w:t>
      </w:r>
      <w:bookmarkEnd w:id="34"/>
      <w:bookmarkEnd w:id="63"/>
      <w:bookmarkEnd w:id="64"/>
    </w:p>
    <w:p w14:paraId="5FDE9D1E" w14:textId="6E6D6CF2" w:rsidR="007566E7" w:rsidRPr="00B87AFE" w:rsidRDefault="00DC6D6C" w:rsidP="007566E7">
      <w:pPr>
        <w:pStyle w:val="TEKST"/>
      </w:pPr>
      <w:r w:rsidRPr="00B87AFE">
        <w:t xml:space="preserve">Lähimad kultuurimälestised jäävad planeeringualast </w:t>
      </w:r>
      <w:r w:rsidR="00794F90">
        <w:t>ca 800 m kaugusele</w:t>
      </w:r>
      <w:r w:rsidRPr="00B87AFE">
        <w:t xml:space="preserve"> ja seega ei ohusta p</w:t>
      </w:r>
      <w:r w:rsidR="00966CFB" w:rsidRPr="00B87AFE">
        <w:t>lane</w:t>
      </w:r>
      <w:r w:rsidRPr="00B87AFE">
        <w:t>eringuga kavandatud tegevused</w:t>
      </w:r>
      <w:r w:rsidR="00966CFB" w:rsidRPr="00B87AFE">
        <w:t xml:space="preserve"> piirkonna kultuuriväärtuste</w:t>
      </w:r>
      <w:r w:rsidR="00AB7E69">
        <w:t xml:space="preserve"> kaitse-eesmärkide saavutamist.</w:t>
      </w:r>
    </w:p>
    <w:p w14:paraId="5D4DFD3A" w14:textId="2929BD6F" w:rsidR="008B4947" w:rsidRPr="00AC6125" w:rsidRDefault="0044757A" w:rsidP="00087FB0">
      <w:pPr>
        <w:pStyle w:val="11"/>
        <w:rPr>
          <w:sz w:val="28"/>
        </w:rPr>
      </w:pPr>
      <w:bookmarkStart w:id="65" w:name="_Toc513565845"/>
      <w:r w:rsidRPr="00AC6125">
        <w:rPr>
          <w:sz w:val="28"/>
        </w:rPr>
        <w:t>õnnetuste esinemise võimalikkus</w:t>
      </w:r>
      <w:bookmarkEnd w:id="65"/>
    </w:p>
    <w:p w14:paraId="07841A99" w14:textId="4A41EAC7" w:rsidR="00D94ACD" w:rsidRDefault="0044757A" w:rsidP="008B4947">
      <w:pPr>
        <w:pStyle w:val="TEKST"/>
      </w:pPr>
      <w:r>
        <w:t xml:space="preserve">Kavandatava tegevusega seotud võimalikest õnnetustest on potentsiaalselt kõige tõsisemate tagajärgedega need, mis on seotud kütuse transportimise, käitlemise ja ladustamisega. </w:t>
      </w:r>
      <w:r w:rsidR="00D94ACD">
        <w:t xml:space="preserve">Samas on tankla puhul nende tekkimise tõenäosus kaduvväike ja olemuselt tegemist standardsituatsioonidega, mida käsitletakse detailsemalt kemikaaliseaduse alusel koostatavas riskianalüüsis. </w:t>
      </w:r>
    </w:p>
    <w:p w14:paraId="0E3FB968" w14:textId="77777777" w:rsidR="00497503" w:rsidRDefault="00D94ACD" w:rsidP="008B4947">
      <w:pPr>
        <w:pStyle w:val="TEKST"/>
      </w:pPr>
      <w:r>
        <w:t>Bensiini ja diiselkütuse mahutid paigaldatakse eeldatavalt maa alla. Kõige suurema ohu</w:t>
      </w:r>
      <w:r w:rsidR="00C97D46">
        <w:t xml:space="preserve">alaga sündmuseks </w:t>
      </w:r>
      <w:r>
        <w:t xml:space="preserve">võib eeldada veeldatud </w:t>
      </w:r>
      <w:r w:rsidR="00C97D46">
        <w:t xml:space="preserve">autogaasi ehk LPG käitlemisel toimuvat plahvatust (seejuures ei anta siinkohal sündmuse toimumise kirjeldust sest kõik see sõltub detailidest, mis selguvad alles ehitusprojekti staadiumis; sündmuse toimumise tõenäosuse </w:t>
      </w:r>
      <w:r w:rsidR="004B36DC">
        <w:t>aste on väga madal</w:t>
      </w:r>
      <w:r w:rsidR="00C97D46">
        <w:t>)</w:t>
      </w:r>
      <w:r w:rsidR="0006544E">
        <w:t xml:space="preserve">. </w:t>
      </w:r>
    </w:p>
    <w:p w14:paraId="50630F38" w14:textId="6F3F4188" w:rsidR="008B4947" w:rsidRDefault="0006544E" w:rsidP="008B4947">
      <w:pPr>
        <w:pStyle w:val="TEKST"/>
      </w:pPr>
      <w:r>
        <w:t xml:space="preserve">Kuna plahvatuse toimumiseks peab LPG segunema </w:t>
      </w:r>
      <w:r w:rsidR="00437537">
        <w:t xml:space="preserve">ligikaudu 9 mahuosa </w:t>
      </w:r>
      <w:r>
        <w:t xml:space="preserve">õhuga, siis ei </w:t>
      </w:r>
      <w:r w:rsidR="00437537">
        <w:t xml:space="preserve">saa </w:t>
      </w:r>
      <w:r>
        <w:t>toimu</w:t>
      </w:r>
      <w:r w:rsidR="00437537">
        <w:t>da</w:t>
      </w:r>
      <w:r>
        <w:t xml:space="preserve"> plahvatust</w:t>
      </w:r>
      <w:r w:rsidR="00437537">
        <w:t xml:space="preserve"> mahuti sees</w:t>
      </w:r>
      <w:r w:rsidR="00C97D46">
        <w:t xml:space="preserve">. </w:t>
      </w:r>
      <w:r w:rsidR="00497503" w:rsidRPr="00C97D46">
        <w:t xml:space="preserve">Ohualana käsitletakse ala, mille piires tekib käitises toimunud õnnetuse korral oht inimeste elule, tervisele või varale. Ohuala leitakse olukorras, kus teatud kindla ohuteguri või -tegurite kombinatsiooni mõõdetava või arvutuslikult saadud arvväärtused ületavad teatud tõenäosusega mingi kindla aja jooksul määratud kriteeriume. Need on määratud Majandus- ja taristuministri määruse nr 18 „Nõuded ohtliku ja suurõnnetuse ohuga ettevõtte kohustuslikule dokumentatsioonile ja selle koostamisele ning avalikkusele edastatavale teabele ja õnnetusest </w:t>
      </w:r>
      <w:r w:rsidR="00497503">
        <w:t xml:space="preserve">teavitamisele“ </w:t>
      </w:r>
      <w:r w:rsidR="00497503" w:rsidRPr="00C97D46">
        <w:t>lisaga</w:t>
      </w:r>
      <w:r w:rsidR="00497503">
        <w:t xml:space="preserve"> (esitatud käesoleva eksperthinnangu lisas 1).</w:t>
      </w:r>
    </w:p>
    <w:p w14:paraId="2D71DEE3" w14:textId="3CEB97B4" w:rsidR="00437537" w:rsidRDefault="00497503" w:rsidP="008B4947">
      <w:pPr>
        <w:pStyle w:val="TEKST"/>
      </w:pPr>
      <w:r>
        <w:t xml:space="preserve">Lekkinud LPG-st moodustunud pilve plahvatuse modelleerimisel kasutati programmi ALOHA. Eeldati, et LPG koosneb veeldatud butaanist, mahuti tühjeneb ca 20 minutiga </w:t>
      </w:r>
      <w:r>
        <w:lastRenderedPageBreak/>
        <w:t xml:space="preserve">(leke 250 kg/min), tuule kiirus on 2 m/s ja õhutemperatuur 20 </w:t>
      </w:r>
      <w:r>
        <w:rPr>
          <w:vertAlign w:val="superscript"/>
        </w:rPr>
        <w:t>o</w:t>
      </w:r>
      <w:r>
        <w:t xml:space="preserve">C. Sellisel juhul tekib aurupilve plahvatusohtlik kontsentratsioon (100 % alumisest plahvatuspiirist) 58 meetri kaugusel lekkekohast. Plahvatuse ülerõhu ohtlik ala on 56 m kaugusel lekkekohast. </w:t>
      </w:r>
    </w:p>
    <w:p w14:paraId="36DD0FA7" w14:textId="324C9E84" w:rsidR="003C79CB" w:rsidRPr="00497503" w:rsidRDefault="003C79CB" w:rsidP="008B4947">
      <w:pPr>
        <w:pStyle w:val="TEKST"/>
      </w:pPr>
      <w:r>
        <w:t xml:space="preserve">Juhul kui peaks toimuma mahuti BLEVE (selleks on vajalik püsiva põlemiskolde olemasolu mahuti all, mille tekkimine ilmselt ei ole võimalik), siis ehitistele ohtliku lühiajalise soojuskiirguse tsoon asub 80 meetri kaugusel ja inimestele eriti ohtlik alal ulatub 110 m kaugusele (mõju ainult väljapool hooneid paiknevatele inimestele). Ohtliku ala ulatus on kuni 200 m. </w:t>
      </w:r>
    </w:p>
    <w:p w14:paraId="4259FC53" w14:textId="6133B2DC" w:rsidR="00C97D46" w:rsidRDefault="003C79CB" w:rsidP="008B4947">
      <w:pPr>
        <w:pStyle w:val="TEKST"/>
      </w:pPr>
      <w:r>
        <w:t xml:space="preserve">Arvestades tankla ümbruse maakasutust, ei põhjusta võimalike avariiliste sündmuste toimumine olulisi tagajärgi. Lähemad hooned jäävad rajatavast tanklast üle 100 m kaugusele. </w:t>
      </w:r>
    </w:p>
    <w:p w14:paraId="6BA84AD0" w14:textId="27E91010" w:rsidR="00A83924" w:rsidRPr="00AC6125" w:rsidRDefault="006D27AB" w:rsidP="00087FB0">
      <w:pPr>
        <w:pStyle w:val="11"/>
        <w:rPr>
          <w:sz w:val="28"/>
        </w:rPr>
      </w:pPr>
      <w:bookmarkStart w:id="66" w:name="_Toc513565846"/>
      <w:r w:rsidRPr="00AC6125">
        <w:rPr>
          <w:sz w:val="28"/>
        </w:rPr>
        <w:t>Sotsiaalmajanduslik mõju</w:t>
      </w:r>
      <w:bookmarkEnd w:id="66"/>
    </w:p>
    <w:p w14:paraId="54E9F4BE" w14:textId="76F97506" w:rsidR="0090422A" w:rsidRPr="00A83924" w:rsidRDefault="00A83924" w:rsidP="00A83924">
      <w:pPr>
        <w:pStyle w:val="TEKST"/>
      </w:pPr>
      <w:r>
        <w:t>Detailplaneeringuga kavandatava tankla rajamine toob kaasa</w:t>
      </w:r>
      <w:r w:rsidR="00962DB7" w:rsidRPr="008B4C99">
        <w:t xml:space="preserve"> sotsiaalmajanduslikult </w:t>
      </w:r>
      <w:r w:rsidR="00AB7E69">
        <w:t xml:space="preserve">teatud </w:t>
      </w:r>
      <w:r w:rsidR="00962DB7" w:rsidRPr="008B4C99">
        <w:t>positiivne mõju</w:t>
      </w:r>
      <w:r>
        <w:t>, kuna selle tagajärjel hakatakse pakkuma erinevaid teenuseid ning luuakse uued töökohad</w:t>
      </w:r>
      <w:r w:rsidR="00F12C62" w:rsidRPr="00393026">
        <w:t>.</w:t>
      </w:r>
      <w:r w:rsidR="003B2592">
        <w:t xml:space="preserve"> </w:t>
      </w:r>
    </w:p>
    <w:p w14:paraId="504AE00B" w14:textId="07135653" w:rsidR="00F030F1" w:rsidRPr="00AC6125" w:rsidRDefault="00F030F1" w:rsidP="00D076AA">
      <w:pPr>
        <w:pStyle w:val="11"/>
        <w:rPr>
          <w:sz w:val="28"/>
        </w:rPr>
      </w:pPr>
      <w:bookmarkStart w:id="67" w:name="_Toc513565847"/>
      <w:r w:rsidRPr="00AC6125">
        <w:rPr>
          <w:sz w:val="28"/>
        </w:rPr>
        <w:t>Müra mõju</w:t>
      </w:r>
      <w:bookmarkEnd w:id="67"/>
    </w:p>
    <w:p w14:paraId="17617B04" w14:textId="14D5BDB5" w:rsidR="003C79CB" w:rsidRPr="003C79CB" w:rsidRDefault="003C79CB" w:rsidP="00F030F1">
      <w:pPr>
        <w:pStyle w:val="TEKST"/>
      </w:pPr>
      <w:r w:rsidRPr="003C79CB">
        <w:t xml:space="preserve">Müra tekib </w:t>
      </w:r>
      <w:r>
        <w:t xml:space="preserve">tanklat külastatavatest sõidukitest. Arvestades tankla asukohta </w:t>
      </w:r>
      <w:r w:rsidR="00513C45">
        <w:t xml:space="preserve">– paiknemine kahe suhteliselt suure liikluskoormusega maantee ristumiskohas (Rapla-Tallinna mnt liikluskoormus oli Maa-ameti Maanteeameti kaardirakenduses avaldatud 2017. a loendus-andmetel enne ristumiskohta 5753 sõidukit ööpäevas, pärast ristumiskohta 4676 sõidukit, </w:t>
      </w:r>
      <w:r w:rsidR="00BA6892">
        <w:t>millest vastavalt 98 % ja 94 % moodustasid sõiduautod; Rapla Varbola mnt liikluskoormus oli 2703 sõidukit ööpäevas, millest 93 % moodustasid sõiduautod</w:t>
      </w:r>
      <w:r w:rsidR="00513C45">
        <w:t xml:space="preserve">), ei ole tõenäoline, et tankla rajamine suurendab oluliselt piirkonna liiklusest tingitud mürataset. </w:t>
      </w:r>
      <w:r w:rsidR="00BA6892">
        <w:t>Kuna lähim eluhoone asub kinnistu piirist ca 125 m kaugusel</w:t>
      </w:r>
      <w:r w:rsidR="00BA6892">
        <w:t>,</w:t>
      </w:r>
      <w:r w:rsidR="00BA6892">
        <w:t xml:space="preserve"> ei </w:t>
      </w:r>
      <w:r w:rsidR="00BA6892">
        <w:t xml:space="preserve">teki tanklas peatuvate sõidukite uste sulgemistest-mootorite käivitamisest täiendavat mürahäiringut. </w:t>
      </w:r>
    </w:p>
    <w:p w14:paraId="1F01E939" w14:textId="3204CF51" w:rsidR="00583412" w:rsidRPr="00F030F1" w:rsidRDefault="00583412" w:rsidP="00F030F1">
      <w:pPr>
        <w:pStyle w:val="TEKST"/>
      </w:pPr>
      <w:r w:rsidRPr="00583412">
        <w:t>Ehitusaegse müra mõju leevendamiseks tuleks mürarikkaid ehi</w:t>
      </w:r>
      <w:r>
        <w:t>tustöid teostada päevasel ajal ning k</w:t>
      </w:r>
      <w:r w:rsidRPr="00583412">
        <w:t>asutatav tehnika peab olema heas tehnilises seisukorras.</w:t>
      </w:r>
    </w:p>
    <w:p w14:paraId="2E5F1031" w14:textId="7200BFDF" w:rsidR="00F04673" w:rsidRPr="00AC6125" w:rsidRDefault="00D94ACD" w:rsidP="00D076AA">
      <w:pPr>
        <w:pStyle w:val="11"/>
        <w:rPr>
          <w:sz w:val="28"/>
        </w:rPr>
      </w:pPr>
      <w:bookmarkStart w:id="68" w:name="_Toc513565848"/>
      <w:r>
        <w:rPr>
          <w:sz w:val="28"/>
        </w:rPr>
        <w:t>Õhusaaste ja l</w:t>
      </w:r>
      <w:r w:rsidR="00A83924" w:rsidRPr="00AC6125">
        <w:rPr>
          <w:sz w:val="28"/>
        </w:rPr>
        <w:t>õhnahäiring</w:t>
      </w:r>
      <w:r>
        <w:rPr>
          <w:sz w:val="28"/>
        </w:rPr>
        <w:t>ud</w:t>
      </w:r>
      <w:bookmarkEnd w:id="68"/>
    </w:p>
    <w:p w14:paraId="470803AD" w14:textId="77777777" w:rsidR="00181CCF" w:rsidRDefault="00BA6892" w:rsidP="00880E62">
      <w:pPr>
        <w:pStyle w:val="TEKST"/>
      </w:pPr>
      <w:r>
        <w:t>Kütusetanklate õhusaaste on peamiselt põhjustatud bensiini käitlemisest. Keskkonna-ministri 27.12.2016 määrusega nr 85 „</w:t>
      </w:r>
      <w:r w:rsidRPr="00BA6892">
        <w:t>Bensiini veo ja bensiini terminalides ning teenindusjaamades hoidmise nõuded lenduvate orgaaniliste ühendite heitkoguste piiramise eesmärgil</w:t>
      </w:r>
      <w:r>
        <w:t xml:space="preserve">“ on kehtestatud tanklatele nõuded nii bensiinimahutite täitmisel kui autode tankimisel. Määruse § 12 </w:t>
      </w:r>
      <w:r w:rsidR="00181CCF">
        <w:t>ja lisa 3 sätestavad</w:t>
      </w:r>
      <w:r>
        <w:t xml:space="preserve">, et </w:t>
      </w:r>
      <w:r w:rsidR="00181CCF">
        <w:t xml:space="preserve">bensiinimahutite täitmisel tanklas ehk teenidusjaamas, tuleb tekkiv aur juhtida aurukindlast ühendusliini mööda tagasi bensiini tarnivasse teisaldavasse mahutisse (ehk paakautosse). </w:t>
      </w:r>
    </w:p>
    <w:p w14:paraId="0CC0FA8A" w14:textId="2BFD3370" w:rsidR="00BA6892" w:rsidRDefault="00181CCF" w:rsidP="00880E62">
      <w:pPr>
        <w:pStyle w:val="TEKST"/>
      </w:pPr>
      <w:r>
        <w:t>Määruse § 13 lg 1 p 1 sätestab, et u</w:t>
      </w:r>
      <w:r w:rsidRPr="00181CCF">
        <w:t>ude teenindusjaama paigaldatakse bensiiniaurude regenereerimise II etapi süsteem, kui</w:t>
      </w:r>
      <w:r>
        <w:t xml:space="preserve"> </w:t>
      </w:r>
      <w:r w:rsidRPr="00181CCF">
        <w:t>teenindusjaama tegelik või kavandatav läbilaskevõime on üle 500 m³ aastas</w:t>
      </w:r>
      <w:r>
        <w:t>. B</w:t>
      </w:r>
      <w:r w:rsidR="00BA6892" w:rsidRPr="00BA6892">
        <w:t>ensiiniaurude regenereerimise II etapi süsteem on seade, mis on ette nähtud tankimise ajal teenindusjaamades mootorsõiduki bensiinipaagist eralduvate bensiiniaurude regenereerimiseks ja mis võimaldavad juhtida bensiiniaurud teenindusjaamas asuvasse kogumismahutisse</w:t>
      </w:r>
      <w:r>
        <w:t>. Määruse § 14 lg 1 sätestab, et selle süsteemi tõhusus peab olema vähemalt 85 %.</w:t>
      </w:r>
    </w:p>
    <w:p w14:paraId="4ED8B78E" w14:textId="77777777" w:rsidR="00614264" w:rsidRDefault="00E54631" w:rsidP="00880E62">
      <w:pPr>
        <w:pStyle w:val="TEKST"/>
      </w:pPr>
      <w:r>
        <w:lastRenderedPageBreak/>
        <w:t xml:space="preserve">Bensiini laadimisel eralduvad saasteainete heitkogused on leitavad </w:t>
      </w:r>
      <w:r w:rsidR="00614264">
        <w:t>Keskkonnaministri 02.12.2016 määruse nr 61 „</w:t>
      </w:r>
      <w:r w:rsidR="00614264" w:rsidRPr="00614264">
        <w:t>Naftasaaduste laadimisel välisõhku väljutatavate lenduvate orgaaniliste ühendite heidete arvutusliku määramise meetodid</w:t>
      </w:r>
      <w:r w:rsidR="00614264">
        <w:t>“. Määruse lisas 2 on toodud lenduvate orgaaniliste ühendite (LOÜ) eriheited bensiini käitlemisel. Mahutite täitmisel tanklas aurude tagastussüsteemi kasutamisel on LOÜ eriheide 73 g/Nm</w:t>
      </w:r>
      <w:r w:rsidR="00614264">
        <w:rPr>
          <w:vertAlign w:val="superscript"/>
        </w:rPr>
        <w:t>3</w:t>
      </w:r>
      <w:r w:rsidR="00614264">
        <w:t>. Sõiduki tankimisel on eriheide 1 080 mg/Nm</w:t>
      </w:r>
      <w:r w:rsidR="00614264">
        <w:rPr>
          <w:vertAlign w:val="superscript"/>
        </w:rPr>
        <w:t>3</w:t>
      </w:r>
      <w:r w:rsidR="00614264">
        <w:t>, millest järeldub et 85 % efektiivsusega II etapi regenereerimissüsteemi kasutamisel on eriheide 162 mg/Nm</w:t>
      </w:r>
      <w:r w:rsidR="00614264">
        <w:rPr>
          <w:vertAlign w:val="superscript"/>
        </w:rPr>
        <w:t>3</w:t>
      </w:r>
      <w:r w:rsidR="00614264">
        <w:t xml:space="preserve">. </w:t>
      </w:r>
    </w:p>
    <w:p w14:paraId="73A873BC" w14:textId="2D718EE9" w:rsidR="00614264" w:rsidRDefault="00614264" w:rsidP="001F51AA">
      <w:pPr>
        <w:pStyle w:val="TEKST"/>
        <w:spacing w:after="120" w:afterAutospacing="0"/>
      </w:pPr>
      <w:r>
        <w:t>Kui bensiini käive on 2 000 m</w:t>
      </w:r>
      <w:r>
        <w:rPr>
          <w:vertAlign w:val="superscript"/>
        </w:rPr>
        <w:t>3</w:t>
      </w:r>
      <w:r>
        <w:t>/a, tekib järgmine LOÜ heide:</w:t>
      </w:r>
    </w:p>
    <w:p w14:paraId="074D8057" w14:textId="1E92549B" w:rsidR="00614264" w:rsidRDefault="001F51AA" w:rsidP="001F51AA">
      <w:pPr>
        <w:pStyle w:val="Bullet1"/>
        <w:spacing w:before="120" w:beforeAutospacing="0"/>
        <w:ind w:left="540"/>
      </w:pPr>
      <w:r>
        <w:t>m</w:t>
      </w:r>
      <w:r w:rsidR="00614264">
        <w:t xml:space="preserve">ahutite täitmisel </w:t>
      </w:r>
      <w:r>
        <w:t>2</w:t>
      </w:r>
      <w:r w:rsidR="00614264">
        <w:t> 000 m</w:t>
      </w:r>
      <w:r w:rsidR="00614264">
        <w:rPr>
          <w:vertAlign w:val="superscript"/>
        </w:rPr>
        <w:t>3</w:t>
      </w:r>
      <w:r w:rsidR="00614264">
        <w:t xml:space="preserve"> x 73 g/m</w:t>
      </w:r>
      <w:r w:rsidR="00614264">
        <w:rPr>
          <w:vertAlign w:val="superscript"/>
        </w:rPr>
        <w:t xml:space="preserve">3 </w:t>
      </w:r>
      <w:r w:rsidR="00614264">
        <w:t>x 10</w:t>
      </w:r>
      <w:r w:rsidR="00614264">
        <w:rPr>
          <w:vertAlign w:val="superscript"/>
        </w:rPr>
        <w:t>-6</w:t>
      </w:r>
      <w:r w:rsidR="00614264">
        <w:t xml:space="preserve"> = 0,</w:t>
      </w:r>
      <w:r>
        <w:t>146</w:t>
      </w:r>
      <w:r w:rsidR="00614264">
        <w:t xml:space="preserve"> t/a;</w:t>
      </w:r>
    </w:p>
    <w:p w14:paraId="5DFA83E6" w14:textId="3B6C88BA" w:rsidR="00614264" w:rsidRPr="00614264" w:rsidRDefault="001F51AA" w:rsidP="001F51AA">
      <w:pPr>
        <w:pStyle w:val="Bullet1"/>
        <w:ind w:left="540"/>
      </w:pPr>
      <w:r>
        <w:t>a</w:t>
      </w:r>
      <w:r w:rsidR="00614264">
        <w:t xml:space="preserve">utode paakide täitmisel </w:t>
      </w:r>
      <w:r>
        <w:t>2 </w:t>
      </w:r>
      <w:r w:rsidR="00614264">
        <w:t>000 m</w:t>
      </w:r>
      <w:r w:rsidR="00614264">
        <w:rPr>
          <w:vertAlign w:val="superscript"/>
        </w:rPr>
        <w:t>3</w:t>
      </w:r>
      <w:r w:rsidR="00614264">
        <w:t xml:space="preserve"> x 162 g/m</w:t>
      </w:r>
      <w:r w:rsidR="00614264">
        <w:rPr>
          <w:vertAlign w:val="superscript"/>
        </w:rPr>
        <w:t>3</w:t>
      </w:r>
      <w:r w:rsidR="00614264">
        <w:t xml:space="preserve"> </w:t>
      </w:r>
      <w:r>
        <w:t>x 10</w:t>
      </w:r>
      <w:r>
        <w:rPr>
          <w:vertAlign w:val="superscript"/>
        </w:rPr>
        <w:t xml:space="preserve">-6 </w:t>
      </w:r>
      <w:r w:rsidR="00614264">
        <w:t xml:space="preserve">= </w:t>
      </w:r>
      <w:r>
        <w:t>0,324 t/a.</w:t>
      </w:r>
    </w:p>
    <w:p w14:paraId="4DC60DDB" w14:textId="3D0ED026" w:rsidR="001F51AA" w:rsidRDefault="001F51AA" w:rsidP="00E54631">
      <w:pPr>
        <w:pStyle w:val="TEKST"/>
      </w:pPr>
      <w:r>
        <w:t xml:space="preserve">Bensiini käitlemise eeldatav koguheide on 0,470 t/a. </w:t>
      </w:r>
    </w:p>
    <w:p w14:paraId="4F0196ED" w14:textId="7FCBD7E6" w:rsidR="001F51AA" w:rsidRDefault="001F51AA" w:rsidP="00962204">
      <w:pPr>
        <w:pStyle w:val="TEKST"/>
        <w:spacing w:after="120" w:afterAutospacing="0"/>
      </w:pPr>
      <w:r>
        <w:t xml:space="preserve">Määruse lisas 1 on toodud mõnede naftasaaduste, sh lennukipetrooli küllastunud aurude rõhud, millest lähtuvalt saab arvutada välisõhku sattuvate LOÜ heitkoguse. Kui eeldada, et diislikütuse aururõhk jt parameetrid on samad, mis lennukipetroolil </w:t>
      </w:r>
      <w:r>
        <w:t>(diiselkütuses on süsivesinikud süsinike aatomite arvuga peamiselt C9-C20, lennukipetroolis C9-C16, st diiselkütus lenduvus on tegelikult lennukipetrooli lenduvusest väiksem)</w:t>
      </w:r>
      <w:r>
        <w:t xml:space="preserve"> - auru</w:t>
      </w:r>
      <w:r>
        <w:t xml:space="preserve">rõhk temperatuuril 5 </w:t>
      </w:r>
      <w:r w:rsidRPr="001F51AA">
        <w:rPr>
          <w:vertAlign w:val="superscript"/>
        </w:rPr>
        <w:t>o</w:t>
      </w:r>
      <w:r>
        <w:t xml:space="preserve">C 0,03 kPa, 20 </w:t>
      </w:r>
      <w:r w:rsidRPr="00962204">
        <w:rPr>
          <w:vertAlign w:val="superscript"/>
        </w:rPr>
        <w:t>o</w:t>
      </w:r>
      <w:r>
        <w:t xml:space="preserve">C 0,072 kPa, aurude molekulmass 130. </w:t>
      </w:r>
      <w:r>
        <w:t>Diislikütuse</w:t>
      </w:r>
      <w:r>
        <w:t xml:space="preserve"> keskmine tihedus on 0,85 t/m</w:t>
      </w:r>
      <w:r w:rsidRPr="001F51AA">
        <w:rPr>
          <w:vertAlign w:val="superscript"/>
        </w:rPr>
        <w:t>3</w:t>
      </w:r>
      <w:r>
        <w:t xml:space="preserve">. Aasta keskmise temperatuuri 278º K juures on </w:t>
      </w:r>
      <w:r>
        <w:t>diis</w:t>
      </w:r>
      <w:r>
        <w:t>l</w:t>
      </w:r>
      <w:r>
        <w:t>i</w:t>
      </w:r>
      <w:r>
        <w:t>kütuse aurude kontsentratsioon</w:t>
      </w:r>
      <w:r>
        <w:t xml:space="preserve"> määruses § 2 toodud valemi alusel (kui ei rakendata meetmeid heitkoguse vähendamiseks)</w:t>
      </w:r>
      <w:r>
        <w:t>:</w:t>
      </w:r>
    </w:p>
    <w:p w14:paraId="0B07DF63" w14:textId="77E95584" w:rsidR="001F51AA" w:rsidRDefault="001F51AA" w:rsidP="00962204">
      <w:pPr>
        <w:pStyle w:val="TEKST"/>
        <w:spacing w:before="0" w:beforeAutospacing="0"/>
        <w:jc w:val="center"/>
      </w:pPr>
      <w:r>
        <w:t>C = 120 x 0,03 x 130/278 = 1,683 g/m</w:t>
      </w:r>
      <w:r w:rsidRPr="00962204">
        <w:rPr>
          <w:vertAlign w:val="superscript"/>
        </w:rPr>
        <w:t>3</w:t>
      </w:r>
      <w:r>
        <w:t>.</w:t>
      </w:r>
    </w:p>
    <w:p w14:paraId="0FB3A53E" w14:textId="38E6B3FC" w:rsidR="00E54631" w:rsidRDefault="00962204" w:rsidP="00E54631">
      <w:pPr>
        <w:pStyle w:val="TEKST"/>
      </w:pPr>
      <w:r>
        <w:t>Mahutitesse laadimisel ja autopaakide täitmisel on diiselkütuse eriheide sama. 1000 m</w:t>
      </w:r>
      <w:r>
        <w:rPr>
          <w:vertAlign w:val="superscript"/>
        </w:rPr>
        <w:t>3</w:t>
      </w:r>
      <w:r>
        <w:t xml:space="preserve"> diiselkütuse käitlemisel tekib heide: 1000 m</w:t>
      </w:r>
      <w:r>
        <w:rPr>
          <w:vertAlign w:val="superscript"/>
        </w:rPr>
        <w:t>3</w:t>
      </w:r>
      <w:r>
        <w:t xml:space="preserve"> x 1,683 g/m</w:t>
      </w:r>
      <w:r>
        <w:rPr>
          <w:vertAlign w:val="superscript"/>
        </w:rPr>
        <w:t>3</w:t>
      </w:r>
      <w:r>
        <w:t xml:space="preserve"> x 2 x 10</w:t>
      </w:r>
      <w:r>
        <w:rPr>
          <w:vertAlign w:val="superscript"/>
        </w:rPr>
        <w:t>-6</w:t>
      </w:r>
      <w:r>
        <w:t xml:space="preserve"> = 0,0034 tonni. Kui käideldakse 6 000 m</w:t>
      </w:r>
      <w:r>
        <w:rPr>
          <w:vertAlign w:val="superscript"/>
        </w:rPr>
        <w:t>3</w:t>
      </w:r>
      <w:r>
        <w:t>/a diislikütust, on aastane</w:t>
      </w:r>
      <w:r w:rsidR="00E54631">
        <w:t xml:space="preserve"> heitkogus</w:t>
      </w:r>
      <w:r>
        <w:t xml:space="preserve"> 0,0204 t/a</w:t>
      </w:r>
      <w:r w:rsidR="00E54631">
        <w:t>:</w:t>
      </w:r>
      <w:r>
        <w:t xml:space="preserve"> </w:t>
      </w:r>
    </w:p>
    <w:p w14:paraId="79D6FDFB" w14:textId="7DB259E9" w:rsidR="00E54631" w:rsidRDefault="00962204" w:rsidP="00E54631">
      <w:pPr>
        <w:pStyle w:val="TEKST"/>
      </w:pPr>
      <w:r>
        <w:t xml:space="preserve">LPG käitlemine (nii mahutite täitmine kui autode balloonide täitmine) toimub sisuliselt hermeetilises süsteemis, voolikute-ventiilide lahtiühendamisel võivad pihkuda väga väiksed kogused (suurusjärk 1 kg/a). </w:t>
      </w:r>
    </w:p>
    <w:p w14:paraId="15B1AA42" w14:textId="5AA96123" w:rsidR="00B56F41" w:rsidRDefault="00962204" w:rsidP="00880E62">
      <w:pPr>
        <w:pStyle w:val="TEKST"/>
      </w:pPr>
      <w:r>
        <w:t>Autokütuse kvaliteedinõuetele vastavad diislikütus ja bensiin ei sisalda olulises koguses redutseeritud väävliühendeid</w:t>
      </w:r>
      <w:r w:rsidR="00B56F41">
        <w:t>, mis on väga madala lõhnalävega</w:t>
      </w:r>
      <w:r>
        <w:t>.</w:t>
      </w:r>
      <w:r w:rsidR="00B56F41">
        <w:t xml:space="preserve"> Seetõttu ei ole autokütuste laadimine olulise lõhnahäiringu põhjustaja. Kirjandusallikate </w:t>
      </w:r>
      <w:r w:rsidR="00B56F41" w:rsidRPr="00B56F41">
        <w:t>põhjal on autokütuseks segatud bensiinil (sisalda</w:t>
      </w:r>
      <w:r w:rsidR="00B56F41">
        <w:t>b</w:t>
      </w:r>
      <w:r w:rsidR="00B56F41" w:rsidRPr="00B56F41">
        <w:t xml:space="preserve"> 15 % oksügenaate ehk MTBE) lõhnalävi 0,264 ppm = 0,792 mg/m</w:t>
      </w:r>
      <w:r w:rsidR="00B56F41" w:rsidRPr="00B56F41">
        <w:rPr>
          <w:vertAlign w:val="superscript"/>
        </w:rPr>
        <w:t>3</w:t>
      </w:r>
      <w:r w:rsidR="00B56F41" w:rsidRPr="00B56F41">
        <w:t>, äratundmislävi: 0,686 ppm = 2,058 mg/m</w:t>
      </w:r>
      <w:r w:rsidR="00B56F41" w:rsidRPr="00B56F41">
        <w:rPr>
          <w:vertAlign w:val="superscript"/>
        </w:rPr>
        <w:t>3</w:t>
      </w:r>
      <w:r w:rsidR="00B56F41">
        <w:rPr>
          <w:vertAlign w:val="superscript"/>
        </w:rPr>
        <w:t xml:space="preserve"> </w:t>
      </w:r>
      <w:r w:rsidR="00B56F41">
        <w:rPr>
          <w:rFonts w:ascii="Verdana" w:eastAsia="SimSun" w:hAnsi="Verdana" w:cs="Mangal"/>
          <w:color w:val="FF0000"/>
          <w:spacing w:val="0"/>
          <w:kern w:val="1"/>
          <w:szCs w:val="20"/>
          <w:vertAlign w:val="superscript"/>
          <w:lang w:eastAsia="zh-CN" w:bidi="hi-IN"/>
        </w:rPr>
        <w:t xml:space="preserve"> </w:t>
      </w:r>
      <w:r w:rsidR="00614264" w:rsidRPr="00614264">
        <w:rPr>
          <w:rFonts w:ascii="Verdana" w:eastAsia="SimSun" w:hAnsi="Verdana" w:cs="Mangal"/>
          <w:color w:val="FF0000"/>
          <w:spacing w:val="0"/>
          <w:kern w:val="1"/>
          <w:szCs w:val="20"/>
          <w:vertAlign w:val="superscript"/>
          <w:lang w:eastAsia="zh-CN" w:bidi="hi-IN"/>
        </w:rPr>
        <w:footnoteReference w:id="6"/>
      </w:r>
      <w:r w:rsidR="00B56F41">
        <w:rPr>
          <w:rFonts w:ascii="Verdana" w:eastAsia="SimSun" w:hAnsi="Verdana" w:cs="Mangal"/>
          <w:spacing w:val="0"/>
          <w:kern w:val="1"/>
          <w:szCs w:val="20"/>
          <w:lang w:eastAsia="zh-CN" w:bidi="hi-IN"/>
        </w:rPr>
        <w:t xml:space="preserve"> </w:t>
      </w:r>
      <w:r w:rsidR="00B56F41" w:rsidRPr="00B56F41">
        <w:t>(võrdluseks: väävelvesiniku lõhnalävi on 0,76 µg/m</w:t>
      </w:r>
      <w:r w:rsidR="00B56F41" w:rsidRPr="00B56F41">
        <w:rPr>
          <w:vertAlign w:val="superscript"/>
        </w:rPr>
        <w:t>3</w:t>
      </w:r>
      <w:r w:rsidR="00B56F41" w:rsidRPr="00B56F41">
        <w:t xml:space="preserve"> ehk ligikaudu 1000 korda suurem)</w:t>
      </w:r>
      <w:r w:rsidR="00B56F41">
        <w:t>.</w:t>
      </w:r>
    </w:p>
    <w:p w14:paraId="2EECC351" w14:textId="79188F70" w:rsidR="00614264" w:rsidRPr="00B56F41" w:rsidRDefault="00B56F41" w:rsidP="00880E62">
      <w:pPr>
        <w:pStyle w:val="TEKST"/>
      </w:pPr>
      <w:r>
        <w:t>Kuna sõltuvalt käibest tuleb tankla registreerida paikse saasteallikana (kui bensiini käive on ligikaudu kuni 2 000 m</w:t>
      </w:r>
      <w:r>
        <w:rPr>
          <w:vertAlign w:val="superscript"/>
        </w:rPr>
        <w:t>3</w:t>
      </w:r>
      <w:r>
        <w:t>/a) või taotleda õhusaasteluba (kui bensiini käive ületab 2150…2200 m</w:t>
      </w:r>
      <w:r>
        <w:rPr>
          <w:vertAlign w:val="superscript"/>
        </w:rPr>
        <w:t>3</w:t>
      </w:r>
      <w:r>
        <w:t xml:space="preserve">/a), on vastavad menetlused piisavad hindamaks täpsemalt avalduda võivat keskkonnamõju. </w:t>
      </w:r>
      <w:r w:rsidR="004B2BCA">
        <w:t>Aurude tagastusseadmetega varustatud tanklate tekitatavad  hajumiskontsentratsioonid ei ületa Keskkonnaministri 27.12.2016 määrusega nr 75 kehtestatud õhukvaliteedi piirväärtusi, st olulist keskkonnamõju ei teki.</w:t>
      </w:r>
    </w:p>
    <w:p w14:paraId="60B5E497" w14:textId="09F6D52E" w:rsidR="00962204" w:rsidRDefault="004B2BCA" w:rsidP="00880E62">
      <w:pPr>
        <w:pStyle w:val="TEKST"/>
      </w:pPr>
      <w:r>
        <w:t xml:space="preserve">Tankla võidakse varustada ka väikese võimsusega katlamajaga. Selle eeldatav võimsus on oluliselt väiksem, kui </w:t>
      </w:r>
      <w:r w:rsidRPr="004B2BCA">
        <w:t>Keskkonnaministri 14.12.2016 määrusega nr 67</w:t>
      </w:r>
      <w:r>
        <w:t xml:space="preserve"> kehtestatud künnisvõimsus ning ka saasteainete heitkogused jäävad tõenäoliselt alla määruses toodud künnikoguste. Samas tuleb katlamaja heitega arvestada registreeringu tegemisel või õhusaasteloa taotlemisel. </w:t>
      </w:r>
    </w:p>
    <w:p w14:paraId="03CC8B82" w14:textId="59109C2B" w:rsidR="00A83924" w:rsidRPr="00AC6125" w:rsidRDefault="00A83924" w:rsidP="00A83924">
      <w:pPr>
        <w:pStyle w:val="11"/>
        <w:rPr>
          <w:sz w:val="28"/>
        </w:rPr>
      </w:pPr>
      <w:bookmarkStart w:id="69" w:name="_Toc513565849"/>
      <w:r w:rsidRPr="00AC6125">
        <w:rPr>
          <w:sz w:val="28"/>
        </w:rPr>
        <w:lastRenderedPageBreak/>
        <w:t>Valgusreostus</w:t>
      </w:r>
      <w:bookmarkEnd w:id="69"/>
    </w:p>
    <w:p w14:paraId="299C8301" w14:textId="52A55A0C" w:rsidR="00911023" w:rsidRPr="00825769" w:rsidRDefault="00911023" w:rsidP="00911023">
      <w:pPr>
        <w:jc w:val="both"/>
        <w:rPr>
          <w:sz w:val="22"/>
        </w:rPr>
      </w:pPr>
      <w:r w:rsidRPr="00825769">
        <w:t>Üleliigne valgustamine on ebasoovitav majanduslikus mõttes ning võib põhjustada häiringuid nii inimestele kui ka looduskeskkonnale.</w:t>
      </w:r>
      <w:r>
        <w:t xml:space="preserve"> </w:t>
      </w:r>
      <w:r w:rsidRPr="00825769">
        <w:t xml:space="preserve">Valgusreostuse mõju avaldumist on võimalik vähendada kasutades valgustuslahendusi, mille reflektorid on ehitatud selliselt, et valgusreostuse oht on viidud miinimumini (üleliigse valguse hulk oleks minimaalne – vt joonis </w:t>
      </w:r>
      <w:r>
        <w:t>5.1)</w:t>
      </w:r>
      <w:r w:rsidRPr="00825769">
        <w:t xml:space="preserve">. Kindlasti peaksid valgustid olema optimaalse võimsusega, et vältida üle valgustamist. </w:t>
      </w:r>
    </w:p>
    <w:p w14:paraId="524AB8DB" w14:textId="3CA09057" w:rsidR="00911023" w:rsidRPr="00911023" w:rsidRDefault="00911023" w:rsidP="00911023">
      <w:pPr>
        <w:spacing w:before="120"/>
        <w:rPr>
          <w:b/>
        </w:rPr>
      </w:pPr>
      <w:r w:rsidRPr="00825769">
        <w:rPr>
          <w:noProof/>
          <w:sz w:val="22"/>
        </w:rPr>
        <w:drawing>
          <wp:inline distT="0" distB="0" distL="0" distR="0" wp14:anchorId="50F3AD96" wp14:editId="2F574276">
            <wp:extent cx="5295900" cy="3432527"/>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gusreostuse_skee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5993" cy="3439069"/>
                    </a:xfrm>
                    <a:prstGeom prst="rect">
                      <a:avLst/>
                    </a:prstGeom>
                    <a:ln>
                      <a:solidFill>
                        <a:schemeClr val="tx1"/>
                      </a:solidFill>
                    </a:ln>
                  </pic:spPr>
                </pic:pic>
              </a:graphicData>
            </a:graphic>
          </wp:inline>
        </w:drawing>
      </w:r>
      <w:r w:rsidRPr="00911023">
        <w:rPr>
          <w:b/>
          <w:color w:val="007363"/>
        </w:rPr>
        <w:t xml:space="preserve">Joonis </w:t>
      </w:r>
      <w:r>
        <w:rPr>
          <w:b/>
          <w:color w:val="007363"/>
        </w:rPr>
        <w:t>5.1</w:t>
      </w:r>
      <w:r>
        <w:rPr>
          <w:b/>
        </w:rPr>
        <w:t xml:space="preserve"> </w:t>
      </w:r>
      <w:r w:rsidRPr="00825769">
        <w:t>Valgustuse jaotus</w:t>
      </w:r>
      <w:r w:rsidRPr="00825769">
        <w:rPr>
          <w:rStyle w:val="Allmrkuseviide"/>
          <w:sz w:val="22"/>
        </w:rPr>
        <w:footnoteReference w:id="7"/>
      </w:r>
    </w:p>
    <w:p w14:paraId="570B0B5D" w14:textId="77777777" w:rsidR="004B2BCA" w:rsidRDefault="004B2BCA" w:rsidP="00880E62">
      <w:pPr>
        <w:pStyle w:val="TEKST"/>
        <w:rPr>
          <w:color w:val="000000" w:themeColor="text1"/>
        </w:rPr>
      </w:pPr>
      <w:r>
        <w:rPr>
          <w:color w:val="000000" w:themeColor="text1"/>
        </w:rPr>
        <w:t>Kuigi tundlikud objektid kavandatava tankla piirkonnas puuduvad, on projekteerimisel otstarbekas j</w:t>
      </w:r>
      <w:r w:rsidR="00911023" w:rsidRPr="00825769">
        <w:rPr>
          <w:color w:val="000000" w:themeColor="text1"/>
        </w:rPr>
        <w:t>ärgid</w:t>
      </w:r>
      <w:r>
        <w:rPr>
          <w:color w:val="000000" w:themeColor="text1"/>
        </w:rPr>
        <w:t>a</w:t>
      </w:r>
      <w:r w:rsidR="00911023" w:rsidRPr="00825769">
        <w:rPr>
          <w:color w:val="000000" w:themeColor="text1"/>
        </w:rPr>
        <w:t xml:space="preserve"> ülaltoodud põhimõtteid</w:t>
      </w:r>
      <w:r>
        <w:rPr>
          <w:color w:val="000000" w:themeColor="text1"/>
        </w:rPr>
        <w:t xml:space="preserve">, et vältida </w:t>
      </w:r>
      <w:r w:rsidR="00911023" w:rsidRPr="00825769">
        <w:rPr>
          <w:color w:val="000000" w:themeColor="text1"/>
        </w:rPr>
        <w:t xml:space="preserve">valgureostuse </w:t>
      </w:r>
      <w:r>
        <w:rPr>
          <w:color w:val="000000" w:themeColor="text1"/>
        </w:rPr>
        <w:t xml:space="preserve">tekitamist. </w:t>
      </w:r>
    </w:p>
    <w:p w14:paraId="1DCD9A74" w14:textId="77777777" w:rsidR="00B771DA" w:rsidRPr="00AC6125" w:rsidRDefault="00575FE8" w:rsidP="00B771DA">
      <w:pPr>
        <w:pStyle w:val="11"/>
        <w:rPr>
          <w:sz w:val="28"/>
        </w:rPr>
      </w:pPr>
      <w:bookmarkStart w:id="70" w:name="_Toc513565850"/>
      <w:r w:rsidRPr="00AC6125">
        <w:rPr>
          <w:sz w:val="28"/>
        </w:rPr>
        <w:t>jäätmetekkega seotud mõjud</w:t>
      </w:r>
      <w:bookmarkEnd w:id="70"/>
    </w:p>
    <w:p w14:paraId="73AB1EFE" w14:textId="46A493E7" w:rsidR="00575FE8" w:rsidRDefault="00575FE8" w:rsidP="00575FE8">
      <w:pPr>
        <w:pStyle w:val="TEKST"/>
      </w:pPr>
      <w:r>
        <w:t>Ehitustegevusel tekivad jäätmed</w:t>
      </w:r>
      <w:r w:rsidR="00F030F1">
        <w:t xml:space="preserve"> (ehitusmaterjalid, nende pakendid, teisaldatav pinnas)</w:t>
      </w:r>
      <w:r>
        <w:t xml:space="preserve"> hoonete</w:t>
      </w:r>
      <w:r w:rsidR="00F030F1">
        <w:t>, kõvakattega pindade</w:t>
      </w:r>
      <w:r w:rsidR="0090422A">
        <w:t xml:space="preserve"> ja muude struktuuride</w:t>
      </w:r>
      <w:r>
        <w:t xml:space="preserve"> väljaehitamisel. Ehitusjärgselt tekkivad jäätmed on enamikus olmejäätmed.</w:t>
      </w:r>
    </w:p>
    <w:p w14:paraId="3E0E561D" w14:textId="1F2A275A" w:rsidR="00D24B96" w:rsidRPr="005B51EA" w:rsidRDefault="00575FE8" w:rsidP="005B51EA">
      <w:pPr>
        <w:pStyle w:val="TEKST"/>
      </w:pPr>
      <w:r>
        <w:t xml:space="preserve">Jäätmekäitlus tuleb korraldada vastavalt jäätmeseadusele ning </w:t>
      </w:r>
      <w:r w:rsidR="00F030F1">
        <w:t>Rapla</w:t>
      </w:r>
      <w:r w:rsidR="0090422A">
        <w:t xml:space="preserve"> </w:t>
      </w:r>
      <w:r w:rsidRPr="00AB3BDE">
        <w:t>val</w:t>
      </w:r>
      <w:r w:rsidR="0090422A">
        <w:t>la</w:t>
      </w:r>
      <w:r>
        <w:t xml:space="preserve"> jäätmehoolduseeskirjas kehtivale jäätmekorraldusele</w:t>
      </w:r>
      <w:r w:rsidR="00F030F1">
        <w:rPr>
          <w:rStyle w:val="Allmrkuseviide"/>
        </w:rPr>
        <w:footnoteReference w:id="8"/>
      </w:r>
      <w:r>
        <w:t>. Kavandatav tegevus ei oma eeldatavalt jäätmetekkest tulenevat olulist negatiivset mõju keskkonnale.</w:t>
      </w:r>
      <w:bookmarkStart w:id="71" w:name="_Toc446410981"/>
      <w:r w:rsidR="00D24B96" w:rsidRPr="00814415">
        <w:rPr>
          <w:color w:val="A6A6A6" w:themeColor="background1" w:themeShade="A6"/>
        </w:rPr>
        <w:br w:type="page"/>
      </w:r>
    </w:p>
    <w:p w14:paraId="470A6822" w14:textId="2F201A51" w:rsidR="003044A7" w:rsidRPr="006050ED" w:rsidRDefault="003044A7" w:rsidP="007D5BBA">
      <w:pPr>
        <w:pStyle w:val="1"/>
      </w:pPr>
      <w:bookmarkStart w:id="72" w:name="_Hlk509240344"/>
      <w:bookmarkStart w:id="73" w:name="_Toc513565851"/>
      <w:r w:rsidRPr="006050ED">
        <w:lastRenderedPageBreak/>
        <w:t>Kokkuvõte</w:t>
      </w:r>
      <w:bookmarkEnd w:id="71"/>
      <w:bookmarkEnd w:id="73"/>
      <w:r w:rsidR="000757C1">
        <w:t xml:space="preserve"> </w:t>
      </w:r>
    </w:p>
    <w:bookmarkEnd w:id="72"/>
    <w:p w14:paraId="3A65173A" w14:textId="669A1D7A" w:rsidR="000757C1" w:rsidRDefault="000757C1" w:rsidP="002A2EA2">
      <w:pPr>
        <w:spacing w:before="100" w:beforeAutospacing="1" w:after="100" w:afterAutospacing="1" w:line="240" w:lineRule="atLeast"/>
        <w:rPr>
          <w:color w:val="000000" w:themeColor="text1"/>
        </w:rPr>
      </w:pPr>
      <w:r w:rsidRPr="004B2BCA">
        <w:t>D</w:t>
      </w:r>
      <w:r w:rsidRPr="004B2BCA">
        <w:rPr>
          <w:color w:val="000000" w:themeColor="text1"/>
        </w:rPr>
        <w:t>etailplaneeringu alaks on Matsi maaüksus (katastritunnus 66801:001:0164), mis asub Uusküla külas, Rapla vallas, Raplamaal.</w:t>
      </w:r>
      <w:r w:rsidR="004B2BCA" w:rsidRPr="004B2BCA">
        <w:rPr>
          <w:color w:val="000000" w:themeColor="text1"/>
        </w:rPr>
        <w:t xml:space="preserve"> </w:t>
      </w:r>
      <w:r w:rsidRPr="004B2BCA">
        <w:rPr>
          <w:color w:val="000000" w:themeColor="text1"/>
        </w:rPr>
        <w:t xml:space="preserve">Planeeringu eesmärk on ette näha ehitusõigus tankla rajamiseks ning lahendada sellele juurdepääsud. Lisaks antakse heakorrastuse, haljastuse, parkimise ja tehnovõrkudega varustamise põhimõtteline lahendus. </w:t>
      </w:r>
    </w:p>
    <w:p w14:paraId="262F78F0" w14:textId="003A3202" w:rsidR="004B2BCA" w:rsidRDefault="004B2BCA" w:rsidP="002A2EA2">
      <w:pPr>
        <w:spacing w:before="100" w:beforeAutospacing="1" w:after="100" w:afterAutospacing="1" w:line="240" w:lineRule="atLeast"/>
        <w:jc w:val="both"/>
        <w:rPr>
          <w:color w:val="000000" w:themeColor="text1"/>
        </w:rPr>
      </w:pPr>
      <w:r>
        <w:rPr>
          <w:color w:val="000000" w:themeColor="text1"/>
        </w:rPr>
        <w:t>Arvestades detailplaneeringu ala üldplaneeringu järgset maakasutust</w:t>
      </w:r>
      <w:r w:rsidR="0094633D">
        <w:rPr>
          <w:color w:val="000000" w:themeColor="text1"/>
        </w:rPr>
        <w:t xml:space="preserve">, piirkonna </w:t>
      </w:r>
      <w:r w:rsidR="0094633D" w:rsidRPr="00A310BA">
        <w:rPr>
          <w:color w:val="000000" w:themeColor="text1"/>
        </w:rPr>
        <w:t>keskkonnatingimusi</w:t>
      </w:r>
      <w:r w:rsidRPr="00A310BA">
        <w:rPr>
          <w:color w:val="000000" w:themeColor="text1"/>
        </w:rPr>
        <w:t xml:space="preserve"> </w:t>
      </w:r>
      <w:r w:rsidR="00A310BA" w:rsidRPr="00A310BA">
        <w:rPr>
          <w:color w:val="000000" w:themeColor="text1"/>
        </w:rPr>
        <w:t>(d</w:t>
      </w:r>
      <w:r w:rsidR="00A310BA" w:rsidRPr="00A310BA">
        <w:rPr>
          <w:color w:val="000000" w:themeColor="text1"/>
        </w:rPr>
        <w:t>etailplaneeringu alal või selle lähipiirkonnas looduskaitse- või muinsuskaitsealuseid objekti ega Natura 2000 võrgustiku a</w:t>
      </w:r>
      <w:r w:rsidR="00A310BA" w:rsidRPr="00A310BA">
        <w:rPr>
          <w:color w:val="000000" w:themeColor="text1"/>
        </w:rPr>
        <w:t>lasid ei asu)</w:t>
      </w:r>
      <w:r w:rsidR="00A310BA" w:rsidRPr="00A310BA">
        <w:rPr>
          <w:color w:val="000000" w:themeColor="text1"/>
        </w:rPr>
        <w:t xml:space="preserve"> </w:t>
      </w:r>
      <w:r w:rsidRPr="00A310BA">
        <w:rPr>
          <w:color w:val="000000" w:themeColor="text1"/>
        </w:rPr>
        <w:t>ning</w:t>
      </w:r>
      <w:r>
        <w:rPr>
          <w:color w:val="000000" w:themeColor="text1"/>
        </w:rPr>
        <w:t xml:space="preserve"> kavandatava tegevuse iseloomu</w:t>
      </w:r>
      <w:r w:rsidR="0094633D">
        <w:rPr>
          <w:color w:val="000000" w:themeColor="text1"/>
        </w:rPr>
        <w:t xml:space="preserve"> </w:t>
      </w:r>
      <w:r w:rsidR="0094633D" w:rsidRPr="0094633D">
        <w:rPr>
          <w:color w:val="000000" w:themeColor="text1"/>
        </w:rPr>
        <w:t>järeldub, et kavandataval tegevusel puudub keskkonnamõju eelhinnangu andmise kohustus</w:t>
      </w:r>
      <w:r w:rsidR="0094633D">
        <w:rPr>
          <w:color w:val="000000" w:themeColor="text1"/>
        </w:rPr>
        <w:t xml:space="preserve"> ja </w:t>
      </w:r>
      <w:r w:rsidR="0094633D" w:rsidRPr="0094633D">
        <w:rPr>
          <w:color w:val="000000" w:themeColor="text1"/>
        </w:rPr>
        <w:t>keskkonnamõju hindamise algatamata jätmise otsuse korral ei pea küsima seisukohta asjaomastelt asutustelt KeHJS § 33 lg 6 sätestatud korras.</w:t>
      </w:r>
    </w:p>
    <w:p w14:paraId="5D41D061" w14:textId="424D6F91" w:rsidR="00A310BA" w:rsidRDefault="00A310BA" w:rsidP="00A310BA">
      <w:pPr>
        <w:spacing w:after="60"/>
        <w:jc w:val="both"/>
        <w:rPr>
          <w:color w:val="000000" w:themeColor="text1"/>
        </w:rPr>
      </w:pPr>
      <w:r>
        <w:rPr>
          <w:color w:val="000000" w:themeColor="text1"/>
        </w:rPr>
        <w:t>Detailplaneeringu koostamisel ja edasiste tegevuslubade taotlemisel tuleb arvestada järgmist:</w:t>
      </w:r>
    </w:p>
    <w:p w14:paraId="65966FCD" w14:textId="74BE11CC" w:rsidR="00A310BA" w:rsidRDefault="00A310BA" w:rsidP="00A310BA">
      <w:pPr>
        <w:pStyle w:val="Bullet1"/>
        <w:spacing w:before="60" w:beforeAutospacing="0"/>
        <w:ind w:left="634"/>
      </w:pPr>
      <w:r>
        <w:t>P</w:t>
      </w:r>
      <w:r w:rsidRPr="00A310BA">
        <w:t>laneeringuala jääb osaliselt Aranküla peakraavi kalda kaitse kitsenduste alale</w:t>
      </w:r>
      <w:r>
        <w:t>: veekaitsevööndi ulatus on 10 m, e</w:t>
      </w:r>
      <w:r w:rsidRPr="00A310BA">
        <w:t>hituskeeluvöönd</w:t>
      </w:r>
      <w:r>
        <w:t xml:space="preserve">il 25 m ja </w:t>
      </w:r>
      <w:r w:rsidRPr="00A310BA">
        <w:t>piiranguvöönd</w:t>
      </w:r>
      <w:r>
        <w:t xml:space="preserve">il </w:t>
      </w:r>
      <w:r w:rsidRPr="00A310BA">
        <w:t>50 m</w:t>
      </w:r>
      <w:r>
        <w:t>.</w:t>
      </w:r>
      <w:r w:rsidR="002A2EA2" w:rsidRPr="002A2EA2">
        <w:t xml:space="preserve"> </w:t>
      </w:r>
      <w:r w:rsidR="002A2EA2" w:rsidRPr="002A2EA2">
        <w:t>Ehitusaegsete mõjude vältimiseks peab ehitusetegevus olema korraldatud selliselt, et oleks välistatud saasteainete sattumine pinnasesse ja põhjavette, eriti tugevatel sajuperioodidel</w:t>
      </w:r>
      <w:r w:rsidR="002A2EA2">
        <w:t>.</w:t>
      </w:r>
    </w:p>
    <w:p w14:paraId="4A17CCAC" w14:textId="24F20DBA" w:rsidR="0094633D" w:rsidRPr="00A310BA" w:rsidRDefault="00A310BA" w:rsidP="00A310BA">
      <w:pPr>
        <w:pStyle w:val="Bullet1"/>
        <w:ind w:left="630"/>
      </w:pPr>
      <w:r w:rsidRPr="00A310BA">
        <w:t>Matsi kinnistu tervikuna on maaparandussüsteemi osaks (maaparandussüsteemi reguleeriv võrk BOLSEVIKU-KESKUSE4, tunnus 5111040520030001)</w:t>
      </w:r>
      <w:r>
        <w:t xml:space="preserve">. </w:t>
      </w:r>
      <w:r>
        <w:rPr>
          <w:color w:val="000000" w:themeColor="text1"/>
        </w:rPr>
        <w:t>S</w:t>
      </w:r>
      <w:r w:rsidRPr="00A310BA">
        <w:rPr>
          <w:color w:val="000000" w:themeColor="text1"/>
        </w:rPr>
        <w:t xml:space="preserve">elle kinnisasja siht- ja kasutusotstarvet </w:t>
      </w:r>
      <w:r>
        <w:rPr>
          <w:color w:val="000000" w:themeColor="text1"/>
        </w:rPr>
        <w:t xml:space="preserve">saab </w:t>
      </w:r>
      <w:r w:rsidRPr="00A310BA">
        <w:rPr>
          <w:color w:val="000000" w:themeColor="text1"/>
        </w:rPr>
        <w:t xml:space="preserve">muuta </w:t>
      </w:r>
      <w:r>
        <w:rPr>
          <w:color w:val="000000" w:themeColor="text1"/>
        </w:rPr>
        <w:t>ja m</w:t>
      </w:r>
      <w:r w:rsidRPr="00A310BA">
        <w:rPr>
          <w:color w:val="000000" w:themeColor="text1"/>
        </w:rPr>
        <w:t xml:space="preserve">aakorraldustoiminguid </w:t>
      </w:r>
      <w:r>
        <w:rPr>
          <w:color w:val="000000" w:themeColor="text1"/>
        </w:rPr>
        <w:t xml:space="preserve">saab teha ainult </w:t>
      </w:r>
      <w:r w:rsidRPr="00A310BA">
        <w:rPr>
          <w:color w:val="000000" w:themeColor="text1"/>
        </w:rPr>
        <w:t>Põllumajand</w:t>
      </w:r>
      <w:r>
        <w:rPr>
          <w:color w:val="000000" w:themeColor="text1"/>
        </w:rPr>
        <w:t xml:space="preserve">usameti </w:t>
      </w:r>
      <w:r w:rsidRPr="00A310BA">
        <w:rPr>
          <w:color w:val="000000" w:themeColor="text1"/>
        </w:rPr>
        <w:t>eelneva kooskõlastuse alusel</w:t>
      </w:r>
      <w:r>
        <w:rPr>
          <w:color w:val="000000" w:themeColor="text1"/>
        </w:rPr>
        <w:t>.</w:t>
      </w:r>
      <w:r w:rsidRPr="00A310BA">
        <w:rPr>
          <w:color w:val="000000" w:themeColor="text1"/>
        </w:rPr>
        <w:t xml:space="preserve"> </w:t>
      </w:r>
      <w:r w:rsidRPr="00A310BA">
        <w:rPr>
          <w:color w:val="000000" w:themeColor="text1"/>
        </w:rPr>
        <w:t xml:space="preserve">Juhul, kui kinnistu jääb maaparandussüsteemi osaks, tuleb hoone või rajatise ehitusprojekt </w:t>
      </w:r>
      <w:r>
        <w:rPr>
          <w:color w:val="000000" w:themeColor="text1"/>
        </w:rPr>
        <w:t xml:space="preserve">samuti </w:t>
      </w:r>
      <w:r w:rsidRPr="00A310BA">
        <w:rPr>
          <w:color w:val="000000" w:themeColor="text1"/>
        </w:rPr>
        <w:t>kooskõlastada Põllumajandusametiga.</w:t>
      </w:r>
    </w:p>
    <w:p w14:paraId="75056FA2" w14:textId="527A76C7" w:rsidR="00A310BA" w:rsidRPr="00A3620F" w:rsidRDefault="00A310BA" w:rsidP="00A310BA">
      <w:pPr>
        <w:pStyle w:val="Bullet1"/>
        <w:ind w:left="630"/>
      </w:pPr>
      <w:r>
        <w:rPr>
          <w:color w:val="000000" w:themeColor="text1"/>
        </w:rPr>
        <w:t>K</w:t>
      </w:r>
      <w:r w:rsidRPr="00A310BA">
        <w:rPr>
          <w:color w:val="000000" w:themeColor="text1"/>
        </w:rPr>
        <w:t>avandatav tankla kemikaaliseaduse mõistes ohtlik ehk C-kategooria ettevõtte</w:t>
      </w:r>
      <w:r w:rsidR="00A3620F">
        <w:rPr>
          <w:color w:val="000000" w:themeColor="text1"/>
        </w:rPr>
        <w:t>. D</w:t>
      </w:r>
      <w:r w:rsidR="00A3620F" w:rsidRPr="00A3620F">
        <w:rPr>
          <w:color w:val="000000" w:themeColor="text1"/>
        </w:rPr>
        <w:t xml:space="preserve">etailplaneeringu koostamisel </w:t>
      </w:r>
      <w:r w:rsidR="00A3620F">
        <w:rPr>
          <w:color w:val="000000" w:themeColor="text1"/>
        </w:rPr>
        <w:t xml:space="preserve">rakenduvad </w:t>
      </w:r>
      <w:r w:rsidR="00A3620F" w:rsidRPr="00A3620F">
        <w:rPr>
          <w:color w:val="000000" w:themeColor="text1"/>
        </w:rPr>
        <w:t>kemikaaliseaduse § 32 nõuded, sh tuleb detailplaneering esitada kooskõlastamiseks Päästeametile</w:t>
      </w:r>
      <w:r w:rsidR="00A3620F">
        <w:rPr>
          <w:color w:val="000000" w:themeColor="text1"/>
        </w:rPr>
        <w:t>.</w:t>
      </w:r>
      <w:r w:rsidR="00A3620F" w:rsidRPr="00A3620F">
        <w:rPr>
          <w:color w:val="000000" w:themeColor="text1"/>
        </w:rPr>
        <w:t xml:space="preserve"> </w:t>
      </w:r>
      <w:r w:rsidR="00A3620F" w:rsidRPr="00A3620F">
        <w:rPr>
          <w:color w:val="000000" w:themeColor="text1"/>
        </w:rPr>
        <w:t xml:space="preserve">C-kategooria ettevõte peab koostama teabelehe, riskianalüüsi ja ettevõtte hädaolukorra lahendamise plaani, ühtlasi tuleb saada kemikaaliseaduse § 26 lg 1 kohane käitamisluba. </w:t>
      </w:r>
      <w:r w:rsidR="00A3620F">
        <w:rPr>
          <w:color w:val="000000" w:themeColor="text1"/>
        </w:rPr>
        <w:t xml:space="preserve">Vähemalt </w:t>
      </w:r>
      <w:r w:rsidR="00A3620F" w:rsidRPr="00A3620F">
        <w:rPr>
          <w:color w:val="000000" w:themeColor="text1"/>
        </w:rPr>
        <w:t>3 kuud enne tegevuse alustamist</w:t>
      </w:r>
      <w:r w:rsidR="00A3620F" w:rsidRPr="00A3620F">
        <w:rPr>
          <w:color w:val="000000" w:themeColor="text1"/>
        </w:rPr>
        <w:t xml:space="preserve"> </w:t>
      </w:r>
      <w:r w:rsidR="00A3620F">
        <w:rPr>
          <w:color w:val="000000" w:themeColor="text1"/>
        </w:rPr>
        <w:t>tuleb Tehnilise Järelevalve ametile esitada k</w:t>
      </w:r>
      <w:r w:rsidR="00A3620F" w:rsidRPr="00A3620F">
        <w:rPr>
          <w:color w:val="000000" w:themeColor="text1"/>
        </w:rPr>
        <w:t>äitamisloa tao</w:t>
      </w:r>
      <w:r w:rsidR="00A3620F">
        <w:rPr>
          <w:color w:val="000000" w:themeColor="text1"/>
        </w:rPr>
        <w:t>tlus ja eelnimetatud dokumendid.</w:t>
      </w:r>
    </w:p>
    <w:p w14:paraId="28A49E83" w14:textId="77777777" w:rsidR="002A2EA2" w:rsidRDefault="00A3620F" w:rsidP="00A310BA">
      <w:pPr>
        <w:pStyle w:val="Bullet1"/>
        <w:ind w:left="630"/>
      </w:pPr>
      <w:r>
        <w:t xml:space="preserve">Tankla olmetegevuses tekkiv reovesi tuleb juhtida ühiskanalisatsiooni või kogumismahutisse. </w:t>
      </w:r>
    </w:p>
    <w:p w14:paraId="044DCCCE" w14:textId="4E61D584" w:rsidR="00A3620F" w:rsidRPr="00A3620F" w:rsidRDefault="00A3620F" w:rsidP="00A310BA">
      <w:pPr>
        <w:pStyle w:val="Bullet1"/>
        <w:ind w:left="630"/>
      </w:pPr>
      <w:r>
        <w:t>Sademevesi tuleb juhtida sademeveekanalisatsiooni või taotleda Keskkonnaametist vee-erikasutusluba suublasse juhtimiseks. Kui suublaks on Aranküla peakraav, on s</w:t>
      </w:r>
      <w:r w:rsidRPr="00A3620F">
        <w:rPr>
          <w:color w:val="000000" w:themeColor="text1"/>
        </w:rPr>
        <w:t xml:space="preserve">ademevee </w:t>
      </w:r>
      <w:r>
        <w:rPr>
          <w:color w:val="000000" w:themeColor="text1"/>
        </w:rPr>
        <w:t>ära</w:t>
      </w:r>
      <w:r w:rsidRPr="00A3620F">
        <w:rPr>
          <w:color w:val="000000" w:themeColor="text1"/>
        </w:rPr>
        <w:t>juhtimiseks vajalik Põllumajandusameti kooskõlastus</w:t>
      </w:r>
      <w:r>
        <w:rPr>
          <w:color w:val="000000" w:themeColor="text1"/>
        </w:rPr>
        <w:t>.</w:t>
      </w:r>
    </w:p>
    <w:p w14:paraId="185A0C17" w14:textId="380B63FE" w:rsidR="00A3620F" w:rsidRDefault="00A3620F" w:rsidP="00A3620F">
      <w:pPr>
        <w:pStyle w:val="Bullet1"/>
        <w:spacing w:after="60" w:afterAutospacing="0"/>
        <w:ind w:left="634"/>
      </w:pPr>
      <w:r>
        <w:t>Tankla projekteerimisel ja ehitamisel tuleb arvestada veekaitse</w:t>
      </w:r>
      <w:r w:rsidR="002A2EA2">
        <w:t xml:space="preserve"> mee</w:t>
      </w:r>
      <w:r>
        <w:t>t</w:t>
      </w:r>
      <w:r w:rsidR="002A2EA2">
        <w:t>met</w:t>
      </w:r>
      <w:r>
        <w:t>ega, sh:</w:t>
      </w:r>
    </w:p>
    <w:p w14:paraId="2412EE9F" w14:textId="3B001516" w:rsidR="00A3620F" w:rsidRDefault="00A3620F" w:rsidP="002A2EA2">
      <w:pPr>
        <w:pStyle w:val="TEKST"/>
        <w:numPr>
          <w:ilvl w:val="0"/>
          <w:numId w:val="13"/>
        </w:numPr>
        <w:spacing w:before="60" w:beforeAutospacing="0"/>
        <w:ind w:left="994"/>
        <w:jc w:val="left"/>
        <w:rPr>
          <w:rFonts w:eastAsia="Times New Roman"/>
        </w:rPr>
      </w:pPr>
      <w:r w:rsidRPr="00A3620F">
        <w:rPr>
          <w:rFonts w:eastAsia="Times New Roman"/>
        </w:rPr>
        <w:t>mahutid ja seadmed peavad olema lekkekindlad</w:t>
      </w:r>
      <w:r>
        <w:rPr>
          <w:rFonts w:eastAsia="Times New Roman"/>
        </w:rPr>
        <w:t>;</w:t>
      </w:r>
    </w:p>
    <w:p w14:paraId="08F50651" w14:textId="30045692" w:rsidR="00A3620F" w:rsidRPr="00A3620F" w:rsidRDefault="00A3620F" w:rsidP="002A2EA2">
      <w:pPr>
        <w:pStyle w:val="TEKST"/>
        <w:numPr>
          <w:ilvl w:val="0"/>
          <w:numId w:val="13"/>
        </w:numPr>
        <w:jc w:val="left"/>
        <w:rPr>
          <w:rFonts w:eastAsia="Times New Roman"/>
        </w:rPr>
      </w:pPr>
      <w:r w:rsidRPr="00A3620F">
        <w:rPr>
          <w:rFonts w:eastAsia="Times New Roman"/>
        </w:rPr>
        <w:t>torustikud peavad olema kaitstud korrosiooni ning mehaaniliste vigastuste eest</w:t>
      </w:r>
      <w:r>
        <w:rPr>
          <w:rFonts w:eastAsia="Times New Roman"/>
        </w:rPr>
        <w:t>;</w:t>
      </w:r>
    </w:p>
    <w:p w14:paraId="7B0DC595" w14:textId="342C6D70" w:rsidR="00A3620F" w:rsidRDefault="00A3620F" w:rsidP="002A2EA2">
      <w:pPr>
        <w:pStyle w:val="TEKST"/>
        <w:numPr>
          <w:ilvl w:val="0"/>
          <w:numId w:val="13"/>
        </w:numPr>
        <w:jc w:val="left"/>
        <w:rPr>
          <w:rFonts w:eastAsia="Times New Roman"/>
        </w:rPr>
      </w:pPr>
      <w:r w:rsidRPr="00A3620F">
        <w:rPr>
          <w:rFonts w:eastAsia="Times New Roman"/>
        </w:rPr>
        <w:t>laadimis- ja tankimisplatsid peavad olema kaetud vett ja naftasaadusi mitteläbilaskva inertse materjaliga (betoon; sillutiskivide alla paigaldatud geotekstiilmebraan vms</w:t>
      </w:r>
      <w:r w:rsidR="002A2EA2">
        <w:rPr>
          <w:rFonts w:eastAsia="Times New Roman"/>
        </w:rPr>
        <w:t>);</w:t>
      </w:r>
    </w:p>
    <w:p w14:paraId="40E2AB2F" w14:textId="4802A5EF" w:rsidR="002A2EA2" w:rsidRPr="00A3620F" w:rsidRDefault="002A2EA2" w:rsidP="002A2EA2">
      <w:pPr>
        <w:pStyle w:val="TEKST"/>
        <w:numPr>
          <w:ilvl w:val="0"/>
          <w:numId w:val="13"/>
        </w:numPr>
        <w:spacing w:after="60" w:afterAutospacing="0"/>
        <w:ind w:left="994"/>
        <w:jc w:val="left"/>
        <w:rPr>
          <w:rFonts w:eastAsia="Times New Roman"/>
        </w:rPr>
      </w:pPr>
      <w:r>
        <w:t>t</w:t>
      </w:r>
      <w:r w:rsidRPr="002A2EA2">
        <w:t>ankla platsidele sattuv sademevesi tuleb juhtida läbi kohtreoveepuhasti suublasse või kanalisatsiooni kaudu reoveepuhastisse</w:t>
      </w:r>
      <w:r>
        <w:t>; k</w:t>
      </w:r>
      <w:r w:rsidRPr="002A2EA2">
        <w:t>ohtreoveepuhasti peab koosnema vähemalt õlipüünisest ja siibrikaevust, mida peab saama suuremate reostuste puhul sulgeda, et reostus lokaliseerida</w:t>
      </w:r>
      <w:r>
        <w:t>.</w:t>
      </w:r>
    </w:p>
    <w:p w14:paraId="78931904" w14:textId="6C97A299" w:rsidR="00A3620F" w:rsidRDefault="002A2EA2" w:rsidP="002A2EA2">
      <w:pPr>
        <w:pStyle w:val="Bullet1"/>
        <w:spacing w:before="60" w:beforeAutospacing="0"/>
        <w:ind w:left="720"/>
      </w:pPr>
      <w:r w:rsidRPr="002A2EA2">
        <w:t>Tankla projekteerimisel</w:t>
      </w:r>
      <w:r>
        <w:t xml:space="preserve"> ja ehitamisel tuleb arvestada bensiini käitlemisel eralduva heite vähendamise meetmetega. B</w:t>
      </w:r>
      <w:r w:rsidRPr="002A2EA2">
        <w:t xml:space="preserve">ensiinimahutite täitmisel tuleb tekkiv aur juhtida aurukindlast ühendusliini mööda tagasi bensiini tarnivasse </w:t>
      </w:r>
      <w:r>
        <w:lastRenderedPageBreak/>
        <w:t>paakautosse</w:t>
      </w:r>
      <w:r w:rsidRPr="002A2EA2">
        <w:t>.</w:t>
      </w:r>
      <w:r>
        <w:t xml:space="preserve"> Autode tankimisseadmed tuleb varustada</w:t>
      </w:r>
      <w:r w:rsidRPr="002A2EA2">
        <w:t xml:space="preserve"> bensiiniaurude regenereerimise II etapi süsteem</w:t>
      </w:r>
      <w:r>
        <w:t>iga</w:t>
      </w:r>
      <w:r w:rsidRPr="002A2EA2">
        <w:t xml:space="preserve"> </w:t>
      </w:r>
      <w:r>
        <w:t xml:space="preserve">(bensiinipaagi täitmisel eralduvad </w:t>
      </w:r>
      <w:r w:rsidRPr="002A2EA2">
        <w:t xml:space="preserve">bensiiniaurud </w:t>
      </w:r>
      <w:r>
        <w:t>juhitakse</w:t>
      </w:r>
      <w:r w:rsidRPr="002A2EA2">
        <w:t xml:space="preserve"> kogumismahutisse</w:t>
      </w:r>
      <w:r>
        <w:t>), mille efektiivsus on vähemalt 85 %.</w:t>
      </w:r>
    </w:p>
    <w:p w14:paraId="05CB8AC7" w14:textId="6C4FADD4" w:rsidR="002A2EA2" w:rsidRDefault="002A2EA2" w:rsidP="002A2EA2">
      <w:pPr>
        <w:pStyle w:val="Bullet1"/>
        <w:spacing w:before="60" w:beforeAutospacing="0"/>
        <w:ind w:left="720"/>
      </w:pPr>
      <w:r>
        <w:t>S</w:t>
      </w:r>
      <w:r w:rsidRPr="002A2EA2">
        <w:t xml:space="preserve">õltuvalt </w:t>
      </w:r>
      <w:r>
        <w:t xml:space="preserve">kütuste </w:t>
      </w:r>
      <w:r w:rsidRPr="002A2EA2">
        <w:t xml:space="preserve">käibest tuleb tankla registreerida </w:t>
      </w:r>
      <w:r w:rsidR="004E76CC">
        <w:t xml:space="preserve">Keskkonnaametis </w:t>
      </w:r>
      <w:r w:rsidRPr="002A2EA2">
        <w:t>paikse saasteallikana (kui bensiini käive on ligikaudu kuni 2 000 m</w:t>
      </w:r>
      <w:r w:rsidRPr="002A2EA2">
        <w:rPr>
          <w:vertAlign w:val="superscript"/>
        </w:rPr>
        <w:t>3</w:t>
      </w:r>
      <w:r w:rsidRPr="002A2EA2">
        <w:t>/a) või taotleda õhusaasteluba (kui bensiini käive ületab 2150…2200 m</w:t>
      </w:r>
      <w:r w:rsidRPr="004E76CC">
        <w:rPr>
          <w:vertAlign w:val="superscript"/>
        </w:rPr>
        <w:t>3</w:t>
      </w:r>
      <w:r w:rsidR="004E76CC">
        <w:t>/a). Õhusaasteloa vajaduse korral tuleb see saada enne ehitusloa taotlemist.</w:t>
      </w:r>
    </w:p>
    <w:p w14:paraId="47CC9A3F" w14:textId="4B9698AA" w:rsidR="004E76CC" w:rsidRDefault="004E76CC" w:rsidP="002A2EA2">
      <w:pPr>
        <w:pStyle w:val="Bullet1"/>
        <w:spacing w:before="60" w:beforeAutospacing="0"/>
        <w:ind w:left="720"/>
      </w:pPr>
      <w:r w:rsidRPr="004E76CC">
        <w:t>Ehitusaegse müra mõju leevendamiseks tuleks mürarikkaid ehitustöid teostada päevasel ajal ning kasutatav tehnika peab olema heas tehnilises seisukorras</w:t>
      </w:r>
      <w:r>
        <w:t>.</w:t>
      </w:r>
    </w:p>
    <w:p w14:paraId="6B6B8D65" w14:textId="57CCC476" w:rsidR="004E76CC" w:rsidRPr="00A310BA" w:rsidRDefault="004E76CC" w:rsidP="002A2EA2">
      <w:pPr>
        <w:pStyle w:val="Bullet1"/>
        <w:spacing w:before="60" w:beforeAutospacing="0"/>
        <w:ind w:left="720"/>
      </w:pPr>
      <w:r w:rsidRPr="004E76CC">
        <w:rPr>
          <w:rFonts w:eastAsia="Times New Roman"/>
        </w:rPr>
        <w:t>Jäätmekäitlus tuleb korraldada vastavalt jäätmeseadusele ning Ra</w:t>
      </w:r>
      <w:r>
        <w:rPr>
          <w:rFonts w:eastAsia="Times New Roman"/>
        </w:rPr>
        <w:t>pla valla jäätmehoolduseeskirjale.</w:t>
      </w:r>
    </w:p>
    <w:p w14:paraId="13CA6008" w14:textId="45541F22" w:rsidR="00DB0BDC" w:rsidRDefault="00DB0BDC" w:rsidP="004B36DC">
      <w:pPr>
        <w:pStyle w:val="TEKST"/>
        <w:rPr>
          <w:rFonts w:eastAsia="Times New Roman"/>
          <w:highlight w:val="yellow"/>
        </w:rPr>
      </w:pPr>
      <w:r w:rsidRPr="00DB0BDC">
        <w:rPr>
          <w:rFonts w:eastAsia="Times New Roman"/>
        </w:rPr>
        <w:t>Erinevate tegevuslubade menetlused on piisavad hindamaks täpsemalt avalduda võivat</w:t>
      </w:r>
      <w:r>
        <w:rPr>
          <w:rFonts w:eastAsia="Times New Roman"/>
        </w:rPr>
        <w:t xml:space="preserve"> keskkonnamõju. Nende käigus saab vajadusel ette näha ka täiendavad meetmed keskkonnamõju leevendamiseks. </w:t>
      </w:r>
    </w:p>
    <w:p w14:paraId="55D2BD2A" w14:textId="77777777" w:rsidR="00DB0BDC" w:rsidRDefault="00DB0BDC" w:rsidP="004B36DC">
      <w:pPr>
        <w:pStyle w:val="TEKST"/>
        <w:rPr>
          <w:rFonts w:eastAsia="Times New Roman"/>
          <w:highlight w:val="yellow"/>
        </w:rPr>
      </w:pPr>
    </w:p>
    <w:p w14:paraId="3EDF6C82" w14:textId="228AA54C" w:rsidR="004E76CC" w:rsidRPr="004E76CC" w:rsidRDefault="004E76CC" w:rsidP="004E76CC">
      <w:pPr>
        <w:pStyle w:val="TEKST"/>
        <w:rPr>
          <w:rFonts w:eastAsia="Times New Roman"/>
        </w:rPr>
      </w:pPr>
      <w:r w:rsidRPr="004E76CC">
        <w:rPr>
          <w:rFonts w:eastAsia="Times New Roman"/>
        </w:rPr>
        <w:t>0</w:t>
      </w:r>
      <w:r>
        <w:rPr>
          <w:rFonts w:eastAsia="Times New Roman"/>
        </w:rPr>
        <w:t>8</w:t>
      </w:r>
      <w:r w:rsidRPr="004E76CC">
        <w:rPr>
          <w:rFonts w:eastAsia="Times New Roman"/>
        </w:rPr>
        <w:t>.0</w:t>
      </w:r>
      <w:r>
        <w:rPr>
          <w:rFonts w:eastAsia="Times New Roman"/>
        </w:rPr>
        <w:t>5</w:t>
      </w:r>
      <w:r w:rsidRPr="004E76CC">
        <w:rPr>
          <w:rFonts w:eastAsia="Times New Roman"/>
        </w:rPr>
        <w:t>.201</w:t>
      </w:r>
      <w:r>
        <w:rPr>
          <w:rFonts w:eastAsia="Times New Roman"/>
        </w:rPr>
        <w:t>8</w:t>
      </w:r>
    </w:p>
    <w:p w14:paraId="1C527A11" w14:textId="77777777" w:rsidR="004E76CC" w:rsidRPr="004E76CC" w:rsidRDefault="004E76CC" w:rsidP="004E76CC">
      <w:pPr>
        <w:pStyle w:val="TEKST"/>
        <w:rPr>
          <w:rFonts w:eastAsia="Times New Roman"/>
        </w:rPr>
      </w:pPr>
      <w:r w:rsidRPr="004E76CC">
        <w:rPr>
          <w:rFonts w:eastAsia="Times New Roman"/>
        </w:rPr>
        <w:t>/allkirjastatud digitaalselt/</w:t>
      </w:r>
    </w:p>
    <w:p w14:paraId="2321928E" w14:textId="77777777" w:rsidR="004E76CC" w:rsidRPr="004E76CC" w:rsidRDefault="004E76CC" w:rsidP="004E76CC">
      <w:pPr>
        <w:pStyle w:val="TEKST"/>
        <w:spacing w:before="0" w:beforeAutospacing="0" w:after="0" w:afterAutospacing="0"/>
        <w:rPr>
          <w:rFonts w:eastAsia="Times New Roman"/>
        </w:rPr>
      </w:pPr>
      <w:r w:rsidRPr="004E76CC">
        <w:rPr>
          <w:rFonts w:eastAsia="Times New Roman"/>
        </w:rPr>
        <w:t>Juhan Ruut</w:t>
      </w:r>
    </w:p>
    <w:p w14:paraId="5A0003C9" w14:textId="77777777" w:rsidR="004E76CC" w:rsidRPr="004E76CC" w:rsidRDefault="004E76CC" w:rsidP="004E76CC">
      <w:pPr>
        <w:pStyle w:val="TEKST"/>
        <w:spacing w:before="0" w:beforeAutospacing="0" w:after="0" w:afterAutospacing="0"/>
        <w:rPr>
          <w:rFonts w:eastAsia="Times New Roman"/>
        </w:rPr>
      </w:pPr>
      <w:r w:rsidRPr="004E76CC">
        <w:rPr>
          <w:rFonts w:eastAsia="Times New Roman"/>
        </w:rPr>
        <w:t>Hendrikson &amp; Ko keskkonnaosakonna juhtivekspert</w:t>
      </w:r>
    </w:p>
    <w:p w14:paraId="4FF683B7" w14:textId="40D99613" w:rsidR="004E76CC" w:rsidRDefault="004E76CC" w:rsidP="004E76CC">
      <w:pPr>
        <w:pStyle w:val="TEKST"/>
        <w:spacing w:before="0" w:beforeAutospacing="0" w:after="0" w:afterAutospacing="0"/>
        <w:rPr>
          <w:rFonts w:eastAsia="Times New Roman"/>
          <w:highlight w:val="yellow"/>
        </w:rPr>
      </w:pPr>
      <w:r w:rsidRPr="004E76CC">
        <w:rPr>
          <w:rFonts w:eastAsia="Times New Roman"/>
        </w:rPr>
        <w:t>(litsentsi nr KMH 0</w:t>
      </w:r>
      <w:r>
        <w:rPr>
          <w:rFonts w:eastAsia="Times New Roman"/>
        </w:rPr>
        <w:t>155</w:t>
      </w:r>
      <w:r w:rsidRPr="004E76CC">
        <w:rPr>
          <w:rFonts w:eastAsia="Times New Roman"/>
        </w:rPr>
        <w:t>)</w:t>
      </w:r>
    </w:p>
    <w:p w14:paraId="3F27EB2E" w14:textId="77777777" w:rsidR="004E76CC" w:rsidRDefault="004E76CC" w:rsidP="004B36DC">
      <w:pPr>
        <w:pStyle w:val="TEKST"/>
        <w:rPr>
          <w:rFonts w:eastAsia="Times New Roman"/>
          <w:highlight w:val="yellow"/>
        </w:rPr>
      </w:pPr>
    </w:p>
    <w:p w14:paraId="34E1E6FC" w14:textId="59671129" w:rsidR="004B36DC" w:rsidRDefault="004B36DC">
      <w:pPr>
        <w:rPr>
          <w:rFonts w:eastAsia="Times New Roman"/>
          <w:highlight w:val="yellow"/>
        </w:rPr>
      </w:pPr>
      <w:r>
        <w:rPr>
          <w:rFonts w:eastAsia="Times New Roman"/>
          <w:highlight w:val="yellow"/>
        </w:rPr>
        <w:br w:type="page"/>
      </w:r>
    </w:p>
    <w:p w14:paraId="0340BDB3" w14:textId="47F74677" w:rsidR="004B36DC" w:rsidRPr="004B36DC" w:rsidRDefault="004B36DC" w:rsidP="004B36DC">
      <w:pPr>
        <w:keepNext/>
        <w:keepLines/>
        <w:spacing w:before="100" w:beforeAutospacing="1" w:after="100" w:afterAutospacing="1" w:line="240" w:lineRule="atLeast"/>
        <w:outlineLvl w:val="0"/>
        <w:rPr>
          <w:rFonts w:eastAsiaTheme="majorEastAsia" w:cstheme="majorBidi"/>
          <w:b/>
          <w:bCs/>
          <w:caps/>
          <w:color w:val="007363"/>
          <w:spacing w:val="0"/>
          <w:sz w:val="32"/>
          <w:szCs w:val="32"/>
        </w:rPr>
      </w:pPr>
      <w:bookmarkStart w:id="74" w:name="_Toc504995281"/>
      <w:bookmarkStart w:id="75" w:name="_Toc513565852"/>
      <w:r w:rsidRPr="004B36DC">
        <w:rPr>
          <w:rFonts w:eastAsiaTheme="majorEastAsia" w:cstheme="majorBidi"/>
          <w:b/>
          <w:bCs/>
          <w:caps/>
          <w:color w:val="007363"/>
          <w:spacing w:val="0"/>
          <w:sz w:val="32"/>
          <w:szCs w:val="32"/>
        </w:rPr>
        <w:lastRenderedPageBreak/>
        <w:t xml:space="preserve">Lisa </w:t>
      </w:r>
      <w:r>
        <w:rPr>
          <w:rFonts w:eastAsiaTheme="majorEastAsia" w:cstheme="majorBidi"/>
          <w:b/>
          <w:bCs/>
          <w:caps/>
          <w:color w:val="007363"/>
          <w:spacing w:val="0"/>
          <w:sz w:val="32"/>
          <w:szCs w:val="32"/>
        </w:rPr>
        <w:t>1</w:t>
      </w:r>
      <w:r w:rsidRPr="004B36DC">
        <w:rPr>
          <w:rFonts w:eastAsiaTheme="majorEastAsia" w:cstheme="majorBidi"/>
          <w:b/>
          <w:bCs/>
          <w:caps/>
          <w:color w:val="007363"/>
          <w:spacing w:val="0"/>
          <w:sz w:val="32"/>
          <w:szCs w:val="32"/>
        </w:rPr>
        <w:t>. Ohualade ulatuse kriteeriumid</w:t>
      </w:r>
      <w:bookmarkEnd w:id="74"/>
      <w:bookmarkEnd w:id="75"/>
    </w:p>
    <w:p w14:paraId="65BA3F3C" w14:textId="77777777" w:rsidR="004B36DC" w:rsidRPr="004B36DC" w:rsidRDefault="004B36DC" w:rsidP="004B36DC">
      <w:pPr>
        <w:spacing w:after="0" w:line="240" w:lineRule="auto"/>
        <w:jc w:val="both"/>
        <w:rPr>
          <w:rFonts w:eastAsia="Times New Roman" w:cs="Arial"/>
          <w:spacing w:val="0"/>
          <w:szCs w:val="20"/>
        </w:rPr>
      </w:pPr>
    </w:p>
    <w:p w14:paraId="16180A34" w14:textId="77777777" w:rsidR="004B36DC" w:rsidRPr="004B36DC" w:rsidRDefault="004B36DC" w:rsidP="004B36DC">
      <w:pPr>
        <w:spacing w:after="0" w:line="240" w:lineRule="auto"/>
        <w:jc w:val="both"/>
        <w:rPr>
          <w:rFonts w:eastAsia="Times New Roman" w:cs="Arial"/>
          <w:color w:val="000000"/>
          <w:spacing w:val="0"/>
          <w:szCs w:val="20"/>
        </w:rPr>
      </w:pPr>
      <w:r w:rsidRPr="004B36DC">
        <w:rPr>
          <w:rFonts w:eastAsia="Times New Roman" w:cs="Arial"/>
          <w:color w:val="000000"/>
          <w:spacing w:val="0"/>
          <w:szCs w:val="20"/>
        </w:rPr>
        <w:t>Majandus- ja taristuministri 01.03.2016 määrus nr 18 „Nõuded ohtliku ja suurõnnetuse ohuga ettevõtte kohustuslikele dokumentidele ja nende koostamisele ning avalikkusele edastatavale teabele ja õnnetusest teavitamisele” Lisa:</w:t>
      </w:r>
    </w:p>
    <w:p w14:paraId="334C3400" w14:textId="77777777" w:rsidR="004B36DC" w:rsidRPr="004B36DC" w:rsidRDefault="004B36DC" w:rsidP="004B36DC">
      <w:pPr>
        <w:spacing w:after="0" w:line="240" w:lineRule="auto"/>
        <w:jc w:val="both"/>
        <w:rPr>
          <w:rFonts w:eastAsia="Times New Roman" w:cs="Arial"/>
          <w:bCs/>
          <w:spacing w:val="0"/>
          <w:szCs w:val="20"/>
        </w:rPr>
      </w:pPr>
    </w:p>
    <w:tbl>
      <w:tblPr>
        <w:tblW w:w="9030" w:type="dxa"/>
        <w:tblInd w:w="55" w:type="dxa"/>
        <w:tblLayout w:type="fixed"/>
        <w:tblCellMar>
          <w:left w:w="70" w:type="dxa"/>
          <w:right w:w="70" w:type="dxa"/>
        </w:tblCellMar>
        <w:tblLook w:val="0000" w:firstRow="0" w:lastRow="0" w:firstColumn="0" w:lastColumn="0" w:noHBand="0" w:noVBand="0"/>
      </w:tblPr>
      <w:tblGrid>
        <w:gridCol w:w="1206"/>
        <w:gridCol w:w="1344"/>
        <w:gridCol w:w="1401"/>
        <w:gridCol w:w="1209"/>
        <w:gridCol w:w="1260"/>
        <w:gridCol w:w="1260"/>
        <w:gridCol w:w="1350"/>
      </w:tblGrid>
      <w:tr w:rsidR="004B36DC" w:rsidRPr="004B36DC" w14:paraId="1C36D0F9" w14:textId="77777777" w:rsidTr="00497503">
        <w:trPr>
          <w:cantSplit/>
          <w:trHeight w:val="1065"/>
        </w:trPr>
        <w:tc>
          <w:tcPr>
            <w:tcW w:w="1206" w:type="dxa"/>
            <w:vMerge w:val="restart"/>
            <w:tcBorders>
              <w:top w:val="single" w:sz="4" w:space="0" w:color="auto"/>
              <w:left w:val="single" w:sz="4" w:space="0" w:color="auto"/>
              <w:bottom w:val="single" w:sz="4" w:space="0" w:color="000000"/>
              <w:right w:val="single" w:sz="4" w:space="0" w:color="auto"/>
            </w:tcBorders>
            <w:vAlign w:val="bottom"/>
          </w:tcPr>
          <w:p w14:paraId="0D73A5F1"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Ohuala</w:t>
            </w:r>
            <w:r w:rsidRPr="004B36DC">
              <w:rPr>
                <w:rFonts w:cs="Arial"/>
                <w:b/>
                <w:sz w:val="16"/>
                <w:szCs w:val="16"/>
                <w:vertAlign w:val="superscript"/>
              </w:rPr>
              <w:t>1</w:t>
            </w:r>
            <w:r w:rsidRPr="004B36DC">
              <w:rPr>
                <w:rFonts w:cs="Arial"/>
                <w:b/>
                <w:sz w:val="16"/>
                <w:szCs w:val="16"/>
              </w:rPr>
              <w:t xml:space="preserve"> liigitus ja definitsioon</w:t>
            </w:r>
          </w:p>
        </w:tc>
        <w:tc>
          <w:tcPr>
            <w:tcW w:w="1344" w:type="dxa"/>
            <w:vMerge w:val="restart"/>
            <w:tcBorders>
              <w:top w:val="single" w:sz="4" w:space="0" w:color="auto"/>
              <w:left w:val="single" w:sz="4" w:space="0" w:color="auto"/>
              <w:bottom w:val="single" w:sz="4" w:space="0" w:color="000000"/>
              <w:right w:val="single" w:sz="4" w:space="0" w:color="auto"/>
            </w:tcBorders>
            <w:vAlign w:val="bottom"/>
          </w:tcPr>
          <w:p w14:paraId="28B1BC09"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Kemikaalide kontsent</w:t>
            </w:r>
            <w:r w:rsidRPr="004B36DC">
              <w:rPr>
                <w:rFonts w:cs="Arial"/>
                <w:b/>
                <w:sz w:val="16"/>
                <w:szCs w:val="16"/>
              </w:rPr>
              <w:softHyphen/>
              <w:t>ratsioon</w:t>
            </w:r>
            <w:r w:rsidRPr="004B36DC">
              <w:rPr>
                <w:rFonts w:cs="Arial"/>
                <w:b/>
                <w:sz w:val="16"/>
                <w:szCs w:val="16"/>
                <w:vertAlign w:val="superscript"/>
              </w:rPr>
              <w:t>5</w:t>
            </w:r>
          </w:p>
        </w:tc>
        <w:tc>
          <w:tcPr>
            <w:tcW w:w="1401" w:type="dxa"/>
            <w:vMerge w:val="restart"/>
            <w:tcBorders>
              <w:top w:val="single" w:sz="4" w:space="0" w:color="auto"/>
              <w:left w:val="single" w:sz="4" w:space="0" w:color="auto"/>
              <w:bottom w:val="single" w:sz="4" w:space="0" w:color="000000"/>
              <w:right w:val="single" w:sz="4" w:space="0" w:color="auto"/>
            </w:tcBorders>
            <w:vAlign w:val="bottom"/>
          </w:tcPr>
          <w:p w14:paraId="45876290"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Ülerõhk, bar/kPa ja taandatud kaugus k</w:t>
            </w:r>
            <w:r w:rsidRPr="004B36DC">
              <w:rPr>
                <w:rFonts w:cs="Arial"/>
                <w:b/>
                <w:sz w:val="16"/>
                <w:szCs w:val="16"/>
                <w:vertAlign w:val="superscript"/>
              </w:rPr>
              <w:t>6</w:t>
            </w:r>
          </w:p>
        </w:tc>
        <w:tc>
          <w:tcPr>
            <w:tcW w:w="2469" w:type="dxa"/>
            <w:gridSpan w:val="2"/>
            <w:tcBorders>
              <w:top w:val="single" w:sz="4" w:space="0" w:color="auto"/>
              <w:left w:val="nil"/>
              <w:bottom w:val="single" w:sz="4" w:space="0" w:color="auto"/>
              <w:right w:val="single" w:sz="4" w:space="0" w:color="000000"/>
            </w:tcBorders>
            <w:vAlign w:val="bottom"/>
          </w:tcPr>
          <w:p w14:paraId="75DCF81D"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Lühiajaline (kuni 20 sek) soojuskiirgus kW/m</w:t>
            </w:r>
            <w:r w:rsidRPr="004B36DC">
              <w:rPr>
                <w:rFonts w:cs="Arial"/>
                <w:b/>
                <w:sz w:val="16"/>
                <w:szCs w:val="16"/>
                <w:vertAlign w:val="superscript"/>
              </w:rPr>
              <w:t>2</w:t>
            </w:r>
          </w:p>
        </w:tc>
        <w:tc>
          <w:tcPr>
            <w:tcW w:w="1260" w:type="dxa"/>
            <w:tcBorders>
              <w:top w:val="single" w:sz="4" w:space="0" w:color="auto"/>
              <w:left w:val="nil"/>
              <w:bottom w:val="single" w:sz="4" w:space="0" w:color="auto"/>
              <w:right w:val="single" w:sz="4" w:space="0" w:color="auto"/>
            </w:tcBorders>
            <w:vAlign w:val="bottom"/>
          </w:tcPr>
          <w:p w14:paraId="39276D84"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Keskpikk (kuni 100 sek) soojus</w:t>
            </w:r>
            <w:r w:rsidRPr="004B36DC">
              <w:rPr>
                <w:rFonts w:cs="Arial"/>
                <w:b/>
                <w:sz w:val="16"/>
                <w:szCs w:val="16"/>
              </w:rPr>
              <w:softHyphen/>
              <w:t>kiirgus, kW/m</w:t>
            </w:r>
            <w:r w:rsidRPr="004B36DC">
              <w:rPr>
                <w:rFonts w:cs="Arial"/>
                <w:b/>
                <w:sz w:val="16"/>
                <w:szCs w:val="16"/>
                <w:vertAlign w:val="superscript"/>
              </w:rPr>
              <w:t>2</w:t>
            </w:r>
          </w:p>
        </w:tc>
        <w:tc>
          <w:tcPr>
            <w:tcW w:w="1350" w:type="dxa"/>
            <w:tcBorders>
              <w:top w:val="single" w:sz="4" w:space="0" w:color="auto"/>
              <w:left w:val="nil"/>
              <w:bottom w:val="single" w:sz="4" w:space="0" w:color="auto"/>
              <w:right w:val="single" w:sz="4" w:space="0" w:color="auto"/>
            </w:tcBorders>
            <w:vAlign w:val="bottom"/>
          </w:tcPr>
          <w:p w14:paraId="38A139E5" w14:textId="77777777" w:rsidR="004B36DC" w:rsidRPr="004B36DC" w:rsidRDefault="004B36DC" w:rsidP="004B36DC">
            <w:pPr>
              <w:autoSpaceDE w:val="0"/>
              <w:autoSpaceDN w:val="0"/>
              <w:adjustRightInd w:val="0"/>
              <w:spacing w:after="0"/>
              <w:rPr>
                <w:rFonts w:cs="Arial"/>
                <w:b/>
                <w:sz w:val="16"/>
                <w:szCs w:val="16"/>
              </w:rPr>
            </w:pPr>
            <w:r w:rsidRPr="004B36DC">
              <w:rPr>
                <w:rFonts w:cs="Arial"/>
                <w:b/>
                <w:sz w:val="16"/>
                <w:szCs w:val="16"/>
              </w:rPr>
              <w:t>Pikaajaline</w:t>
            </w:r>
            <w:r w:rsidRPr="004B36DC">
              <w:rPr>
                <w:rFonts w:cs="Arial"/>
                <w:b/>
                <w:sz w:val="16"/>
                <w:szCs w:val="16"/>
              </w:rPr>
              <w:br/>
              <w:t>(üle 15 min)</w:t>
            </w:r>
            <w:r w:rsidRPr="004B36DC">
              <w:rPr>
                <w:rFonts w:cs="Arial"/>
                <w:b/>
                <w:sz w:val="16"/>
                <w:szCs w:val="16"/>
              </w:rPr>
              <w:br/>
              <w:t>soojuskiirgus</w:t>
            </w:r>
            <w:r w:rsidRPr="004B36DC">
              <w:rPr>
                <w:rFonts w:cs="Arial"/>
                <w:b/>
                <w:sz w:val="16"/>
                <w:szCs w:val="16"/>
              </w:rPr>
              <w:br/>
              <w:t>kW/m</w:t>
            </w:r>
            <w:r w:rsidRPr="004B36DC">
              <w:rPr>
                <w:rFonts w:cs="Arial"/>
                <w:b/>
                <w:sz w:val="16"/>
                <w:szCs w:val="16"/>
                <w:vertAlign w:val="superscript"/>
              </w:rPr>
              <w:t>2</w:t>
            </w:r>
          </w:p>
        </w:tc>
      </w:tr>
      <w:tr w:rsidR="004B36DC" w:rsidRPr="004B36DC" w14:paraId="336BFC18" w14:textId="77777777" w:rsidTr="00497503">
        <w:trPr>
          <w:cantSplit/>
          <w:trHeight w:val="471"/>
        </w:trPr>
        <w:tc>
          <w:tcPr>
            <w:tcW w:w="1206" w:type="dxa"/>
            <w:vMerge/>
            <w:tcBorders>
              <w:top w:val="single" w:sz="4" w:space="0" w:color="auto"/>
              <w:left w:val="single" w:sz="4" w:space="0" w:color="auto"/>
              <w:bottom w:val="single" w:sz="4" w:space="0" w:color="000000"/>
              <w:right w:val="single" w:sz="4" w:space="0" w:color="auto"/>
            </w:tcBorders>
            <w:vAlign w:val="center"/>
          </w:tcPr>
          <w:p w14:paraId="7DFB9E92" w14:textId="77777777" w:rsidR="004B36DC" w:rsidRPr="004B36DC" w:rsidRDefault="004B36DC" w:rsidP="004B36DC">
            <w:pPr>
              <w:autoSpaceDE w:val="0"/>
              <w:autoSpaceDN w:val="0"/>
              <w:adjustRightInd w:val="0"/>
              <w:spacing w:after="0"/>
              <w:rPr>
                <w:rFonts w:cs="Arial"/>
                <w:sz w:val="16"/>
                <w:szCs w:val="16"/>
              </w:rPr>
            </w:pPr>
          </w:p>
        </w:tc>
        <w:tc>
          <w:tcPr>
            <w:tcW w:w="1344" w:type="dxa"/>
            <w:vMerge/>
            <w:tcBorders>
              <w:top w:val="single" w:sz="4" w:space="0" w:color="auto"/>
              <w:left w:val="single" w:sz="4" w:space="0" w:color="auto"/>
              <w:bottom w:val="single" w:sz="4" w:space="0" w:color="000000"/>
              <w:right w:val="single" w:sz="4" w:space="0" w:color="auto"/>
            </w:tcBorders>
            <w:vAlign w:val="center"/>
          </w:tcPr>
          <w:p w14:paraId="38FF3722" w14:textId="77777777" w:rsidR="004B36DC" w:rsidRPr="004B36DC" w:rsidRDefault="004B36DC" w:rsidP="004B36DC">
            <w:pPr>
              <w:autoSpaceDE w:val="0"/>
              <w:autoSpaceDN w:val="0"/>
              <w:adjustRightInd w:val="0"/>
              <w:spacing w:after="0"/>
              <w:rPr>
                <w:rFonts w:cs="Arial"/>
                <w:sz w:val="16"/>
                <w:szCs w:val="16"/>
              </w:rPr>
            </w:pPr>
          </w:p>
        </w:tc>
        <w:tc>
          <w:tcPr>
            <w:tcW w:w="1401" w:type="dxa"/>
            <w:vMerge/>
            <w:tcBorders>
              <w:top w:val="single" w:sz="4" w:space="0" w:color="auto"/>
              <w:left w:val="single" w:sz="4" w:space="0" w:color="auto"/>
              <w:bottom w:val="single" w:sz="4" w:space="0" w:color="000000"/>
              <w:right w:val="single" w:sz="4" w:space="0" w:color="auto"/>
            </w:tcBorders>
            <w:vAlign w:val="center"/>
          </w:tcPr>
          <w:p w14:paraId="31F2E300" w14:textId="77777777" w:rsidR="004B36DC" w:rsidRPr="004B36DC" w:rsidRDefault="004B36DC" w:rsidP="004B36DC">
            <w:pPr>
              <w:autoSpaceDE w:val="0"/>
              <w:autoSpaceDN w:val="0"/>
              <w:adjustRightInd w:val="0"/>
              <w:spacing w:after="0"/>
              <w:rPr>
                <w:rFonts w:cs="Arial"/>
                <w:sz w:val="16"/>
                <w:szCs w:val="16"/>
              </w:rPr>
            </w:pPr>
          </w:p>
        </w:tc>
        <w:tc>
          <w:tcPr>
            <w:tcW w:w="1209" w:type="dxa"/>
            <w:tcBorders>
              <w:top w:val="nil"/>
              <w:left w:val="nil"/>
              <w:bottom w:val="single" w:sz="4" w:space="0" w:color="auto"/>
              <w:right w:val="single" w:sz="4" w:space="0" w:color="auto"/>
            </w:tcBorders>
            <w:vAlign w:val="bottom"/>
          </w:tcPr>
          <w:p w14:paraId="4DFB540F"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Inimesi ohustav tase</w:t>
            </w:r>
          </w:p>
        </w:tc>
        <w:tc>
          <w:tcPr>
            <w:tcW w:w="1260" w:type="dxa"/>
            <w:tcBorders>
              <w:top w:val="nil"/>
              <w:left w:val="nil"/>
              <w:bottom w:val="single" w:sz="4" w:space="0" w:color="auto"/>
              <w:right w:val="single" w:sz="4" w:space="0" w:color="auto"/>
            </w:tcBorders>
            <w:vAlign w:val="bottom"/>
          </w:tcPr>
          <w:p w14:paraId="3DD4B437"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Ehitisi ohustav tase</w:t>
            </w:r>
          </w:p>
        </w:tc>
        <w:tc>
          <w:tcPr>
            <w:tcW w:w="1260" w:type="dxa"/>
            <w:tcBorders>
              <w:top w:val="nil"/>
              <w:left w:val="nil"/>
              <w:bottom w:val="single" w:sz="4" w:space="0" w:color="auto"/>
              <w:right w:val="single" w:sz="4" w:space="0" w:color="auto"/>
            </w:tcBorders>
            <w:vAlign w:val="bottom"/>
          </w:tcPr>
          <w:p w14:paraId="241289FC"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Inimesi ohustav tase</w:t>
            </w:r>
          </w:p>
        </w:tc>
        <w:tc>
          <w:tcPr>
            <w:tcW w:w="1350" w:type="dxa"/>
            <w:tcBorders>
              <w:top w:val="nil"/>
              <w:left w:val="nil"/>
              <w:bottom w:val="single" w:sz="4" w:space="0" w:color="auto"/>
              <w:right w:val="single" w:sz="4" w:space="0" w:color="auto"/>
            </w:tcBorders>
            <w:vAlign w:val="bottom"/>
          </w:tcPr>
          <w:p w14:paraId="76444084"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Ehitisi ohustav tase</w:t>
            </w:r>
          </w:p>
        </w:tc>
      </w:tr>
      <w:tr w:rsidR="004B36DC" w:rsidRPr="004B36DC" w14:paraId="3A52862B" w14:textId="77777777" w:rsidTr="00497503">
        <w:trPr>
          <w:cantSplit/>
          <w:trHeight w:val="510"/>
        </w:trPr>
        <w:tc>
          <w:tcPr>
            <w:tcW w:w="1206" w:type="dxa"/>
            <w:tcBorders>
              <w:top w:val="nil"/>
              <w:left w:val="single" w:sz="4" w:space="0" w:color="auto"/>
              <w:bottom w:val="single" w:sz="4" w:space="0" w:color="auto"/>
              <w:right w:val="single" w:sz="4" w:space="0" w:color="auto"/>
            </w:tcBorders>
            <w:vAlign w:val="bottom"/>
          </w:tcPr>
          <w:p w14:paraId="50B2ED2C"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Eriti ohtlik ala</w:t>
            </w:r>
            <w:r w:rsidRPr="004B36DC">
              <w:rPr>
                <w:rFonts w:cs="Arial"/>
                <w:sz w:val="16"/>
                <w:szCs w:val="16"/>
                <w:vertAlign w:val="superscript"/>
              </w:rPr>
              <w:t>2</w:t>
            </w:r>
          </w:p>
        </w:tc>
        <w:tc>
          <w:tcPr>
            <w:tcW w:w="1344" w:type="dxa"/>
            <w:tcBorders>
              <w:top w:val="nil"/>
              <w:left w:val="nil"/>
              <w:bottom w:val="single" w:sz="4" w:space="0" w:color="auto"/>
              <w:right w:val="single" w:sz="4" w:space="0" w:color="auto"/>
            </w:tcBorders>
            <w:vAlign w:val="center"/>
          </w:tcPr>
          <w:p w14:paraId="7B41A39F"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LC50 (30 min)</w:t>
            </w:r>
          </w:p>
        </w:tc>
        <w:tc>
          <w:tcPr>
            <w:tcW w:w="1401" w:type="dxa"/>
            <w:tcBorders>
              <w:top w:val="nil"/>
              <w:left w:val="nil"/>
              <w:bottom w:val="single" w:sz="4" w:space="0" w:color="auto"/>
              <w:right w:val="single" w:sz="4" w:space="0" w:color="auto"/>
            </w:tcBorders>
            <w:vAlign w:val="center"/>
          </w:tcPr>
          <w:p w14:paraId="202F0785"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0,24 / 24</w:t>
            </w:r>
          </w:p>
          <w:p w14:paraId="47403D6D"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k = 7,2</w:t>
            </w:r>
          </w:p>
        </w:tc>
        <w:tc>
          <w:tcPr>
            <w:tcW w:w="1209" w:type="dxa"/>
            <w:tcBorders>
              <w:top w:val="nil"/>
              <w:left w:val="nil"/>
              <w:bottom w:val="single" w:sz="4" w:space="0" w:color="auto"/>
              <w:right w:val="single" w:sz="4" w:space="0" w:color="auto"/>
            </w:tcBorders>
            <w:vAlign w:val="center"/>
          </w:tcPr>
          <w:p w14:paraId="06815CB6"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25</w:t>
            </w:r>
          </w:p>
        </w:tc>
        <w:tc>
          <w:tcPr>
            <w:tcW w:w="1260" w:type="dxa"/>
            <w:vMerge w:val="restart"/>
            <w:tcBorders>
              <w:top w:val="nil"/>
              <w:left w:val="single" w:sz="4" w:space="0" w:color="auto"/>
              <w:bottom w:val="single" w:sz="4" w:space="0" w:color="000000"/>
              <w:right w:val="single" w:sz="4" w:space="0" w:color="auto"/>
            </w:tcBorders>
            <w:vAlign w:val="center"/>
          </w:tcPr>
          <w:p w14:paraId="2BCE6AFD"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37</w:t>
            </w:r>
          </w:p>
        </w:tc>
        <w:tc>
          <w:tcPr>
            <w:tcW w:w="1260" w:type="dxa"/>
            <w:tcBorders>
              <w:top w:val="nil"/>
              <w:left w:val="nil"/>
              <w:bottom w:val="single" w:sz="4" w:space="0" w:color="auto"/>
              <w:right w:val="single" w:sz="4" w:space="0" w:color="auto"/>
            </w:tcBorders>
            <w:vAlign w:val="center"/>
          </w:tcPr>
          <w:p w14:paraId="28EB4095"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17</w:t>
            </w:r>
          </w:p>
        </w:tc>
        <w:tc>
          <w:tcPr>
            <w:tcW w:w="1350" w:type="dxa"/>
            <w:vMerge w:val="restart"/>
            <w:tcBorders>
              <w:top w:val="nil"/>
              <w:left w:val="single" w:sz="4" w:space="0" w:color="auto"/>
              <w:bottom w:val="single" w:sz="4" w:space="0" w:color="000000"/>
              <w:right w:val="single" w:sz="4" w:space="0" w:color="auto"/>
            </w:tcBorders>
            <w:vAlign w:val="center"/>
          </w:tcPr>
          <w:p w14:paraId="64195158"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15</w:t>
            </w:r>
          </w:p>
        </w:tc>
      </w:tr>
      <w:tr w:rsidR="004B36DC" w:rsidRPr="004B36DC" w14:paraId="1BB6840F" w14:textId="77777777" w:rsidTr="00497503">
        <w:trPr>
          <w:cantSplit/>
          <w:trHeight w:val="510"/>
        </w:trPr>
        <w:tc>
          <w:tcPr>
            <w:tcW w:w="1206" w:type="dxa"/>
            <w:tcBorders>
              <w:top w:val="nil"/>
              <w:left w:val="single" w:sz="4" w:space="0" w:color="auto"/>
              <w:bottom w:val="single" w:sz="4" w:space="0" w:color="auto"/>
              <w:right w:val="single" w:sz="4" w:space="0" w:color="auto"/>
            </w:tcBorders>
            <w:vAlign w:val="bottom"/>
          </w:tcPr>
          <w:p w14:paraId="0AF1FA5D"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Väga ohtlik ala</w:t>
            </w:r>
            <w:r w:rsidRPr="004B36DC">
              <w:rPr>
                <w:rFonts w:cs="Arial"/>
                <w:sz w:val="16"/>
                <w:szCs w:val="16"/>
                <w:vertAlign w:val="superscript"/>
              </w:rPr>
              <w:t>3</w:t>
            </w:r>
          </w:p>
        </w:tc>
        <w:tc>
          <w:tcPr>
            <w:tcW w:w="1344" w:type="dxa"/>
            <w:tcBorders>
              <w:top w:val="nil"/>
              <w:left w:val="nil"/>
              <w:bottom w:val="single" w:sz="4" w:space="0" w:color="auto"/>
              <w:right w:val="single" w:sz="4" w:space="0" w:color="auto"/>
            </w:tcBorders>
            <w:vAlign w:val="center"/>
          </w:tcPr>
          <w:p w14:paraId="001E73FE"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AEGL-3 (30 min)</w:t>
            </w:r>
          </w:p>
        </w:tc>
        <w:tc>
          <w:tcPr>
            <w:tcW w:w="1401" w:type="dxa"/>
            <w:tcBorders>
              <w:top w:val="nil"/>
              <w:left w:val="nil"/>
              <w:bottom w:val="single" w:sz="4" w:space="0" w:color="auto"/>
              <w:right w:val="single" w:sz="4" w:space="0" w:color="auto"/>
            </w:tcBorders>
            <w:vAlign w:val="center"/>
          </w:tcPr>
          <w:p w14:paraId="2B547F36"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0,16 / 16</w:t>
            </w:r>
          </w:p>
          <w:p w14:paraId="63A10D56"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k = 9,6</w:t>
            </w:r>
          </w:p>
        </w:tc>
        <w:tc>
          <w:tcPr>
            <w:tcW w:w="1209" w:type="dxa"/>
            <w:tcBorders>
              <w:top w:val="nil"/>
              <w:left w:val="nil"/>
              <w:bottom w:val="single" w:sz="4" w:space="0" w:color="auto"/>
              <w:right w:val="single" w:sz="4" w:space="0" w:color="auto"/>
            </w:tcBorders>
            <w:vAlign w:val="center"/>
          </w:tcPr>
          <w:p w14:paraId="348998D9"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10</w:t>
            </w:r>
          </w:p>
        </w:tc>
        <w:tc>
          <w:tcPr>
            <w:tcW w:w="1260" w:type="dxa"/>
            <w:vMerge/>
            <w:tcBorders>
              <w:top w:val="nil"/>
              <w:left w:val="single" w:sz="4" w:space="0" w:color="auto"/>
              <w:bottom w:val="single" w:sz="4" w:space="0" w:color="000000"/>
              <w:right w:val="single" w:sz="4" w:space="0" w:color="auto"/>
            </w:tcBorders>
            <w:vAlign w:val="center"/>
          </w:tcPr>
          <w:p w14:paraId="1DB9994C" w14:textId="77777777" w:rsidR="004B36DC" w:rsidRPr="004B36DC" w:rsidRDefault="004B36DC" w:rsidP="004B36DC">
            <w:pPr>
              <w:autoSpaceDE w:val="0"/>
              <w:autoSpaceDN w:val="0"/>
              <w:adjustRightInd w:val="0"/>
              <w:spacing w:after="0"/>
              <w:rPr>
                <w:rFonts w:cs="Arial"/>
                <w:sz w:val="16"/>
                <w:szCs w:val="16"/>
              </w:rPr>
            </w:pPr>
          </w:p>
        </w:tc>
        <w:tc>
          <w:tcPr>
            <w:tcW w:w="1260" w:type="dxa"/>
            <w:tcBorders>
              <w:top w:val="nil"/>
              <w:left w:val="nil"/>
              <w:bottom w:val="single" w:sz="4" w:space="0" w:color="auto"/>
              <w:right w:val="single" w:sz="4" w:space="0" w:color="auto"/>
            </w:tcBorders>
            <w:vAlign w:val="center"/>
          </w:tcPr>
          <w:p w14:paraId="743AB1A0"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8</w:t>
            </w:r>
          </w:p>
        </w:tc>
        <w:tc>
          <w:tcPr>
            <w:tcW w:w="1350" w:type="dxa"/>
            <w:vMerge/>
            <w:tcBorders>
              <w:top w:val="nil"/>
              <w:left w:val="single" w:sz="4" w:space="0" w:color="auto"/>
              <w:bottom w:val="single" w:sz="4" w:space="0" w:color="000000"/>
              <w:right w:val="single" w:sz="4" w:space="0" w:color="auto"/>
            </w:tcBorders>
            <w:vAlign w:val="center"/>
          </w:tcPr>
          <w:p w14:paraId="0ABD5019" w14:textId="77777777" w:rsidR="004B36DC" w:rsidRPr="004B36DC" w:rsidRDefault="004B36DC" w:rsidP="004B36DC">
            <w:pPr>
              <w:autoSpaceDE w:val="0"/>
              <w:autoSpaceDN w:val="0"/>
              <w:adjustRightInd w:val="0"/>
              <w:spacing w:after="0"/>
              <w:rPr>
                <w:rFonts w:cs="Arial"/>
                <w:sz w:val="16"/>
                <w:szCs w:val="16"/>
              </w:rPr>
            </w:pPr>
          </w:p>
        </w:tc>
      </w:tr>
      <w:tr w:rsidR="004B36DC" w:rsidRPr="004B36DC" w14:paraId="3F51F615" w14:textId="77777777" w:rsidTr="00497503">
        <w:trPr>
          <w:cantSplit/>
          <w:trHeight w:val="255"/>
        </w:trPr>
        <w:tc>
          <w:tcPr>
            <w:tcW w:w="1206" w:type="dxa"/>
            <w:tcBorders>
              <w:top w:val="nil"/>
              <w:left w:val="single" w:sz="4" w:space="0" w:color="auto"/>
              <w:bottom w:val="single" w:sz="4" w:space="0" w:color="auto"/>
              <w:right w:val="single" w:sz="4" w:space="0" w:color="auto"/>
            </w:tcBorders>
            <w:vAlign w:val="bottom"/>
          </w:tcPr>
          <w:p w14:paraId="43F4F709"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Ohtlik ala</w:t>
            </w:r>
            <w:r w:rsidRPr="004B36DC">
              <w:rPr>
                <w:rFonts w:cs="Arial"/>
                <w:sz w:val="16"/>
                <w:szCs w:val="16"/>
                <w:vertAlign w:val="superscript"/>
              </w:rPr>
              <w:t>4</w:t>
            </w:r>
          </w:p>
        </w:tc>
        <w:tc>
          <w:tcPr>
            <w:tcW w:w="1344" w:type="dxa"/>
            <w:tcBorders>
              <w:top w:val="nil"/>
              <w:left w:val="nil"/>
              <w:bottom w:val="single" w:sz="4" w:space="0" w:color="auto"/>
              <w:right w:val="single" w:sz="4" w:space="0" w:color="auto"/>
            </w:tcBorders>
            <w:vAlign w:val="center"/>
          </w:tcPr>
          <w:p w14:paraId="27B5E7F7"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IDLH</w:t>
            </w:r>
          </w:p>
        </w:tc>
        <w:tc>
          <w:tcPr>
            <w:tcW w:w="1401" w:type="dxa"/>
            <w:tcBorders>
              <w:top w:val="nil"/>
              <w:left w:val="nil"/>
              <w:bottom w:val="single" w:sz="4" w:space="0" w:color="auto"/>
              <w:right w:val="single" w:sz="4" w:space="0" w:color="auto"/>
            </w:tcBorders>
            <w:vAlign w:val="center"/>
          </w:tcPr>
          <w:p w14:paraId="0890C474"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0,05 / 5</w:t>
            </w:r>
          </w:p>
          <w:p w14:paraId="34CD41D3"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k = 22,2</w:t>
            </w:r>
          </w:p>
        </w:tc>
        <w:tc>
          <w:tcPr>
            <w:tcW w:w="1209" w:type="dxa"/>
            <w:tcBorders>
              <w:top w:val="nil"/>
              <w:left w:val="nil"/>
              <w:bottom w:val="single" w:sz="4" w:space="0" w:color="auto"/>
              <w:right w:val="single" w:sz="4" w:space="0" w:color="auto"/>
            </w:tcBorders>
            <w:vAlign w:val="center"/>
          </w:tcPr>
          <w:p w14:paraId="41631185"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8</w:t>
            </w:r>
          </w:p>
        </w:tc>
        <w:tc>
          <w:tcPr>
            <w:tcW w:w="1260" w:type="dxa"/>
            <w:vMerge/>
            <w:tcBorders>
              <w:top w:val="nil"/>
              <w:left w:val="single" w:sz="4" w:space="0" w:color="auto"/>
              <w:bottom w:val="single" w:sz="4" w:space="0" w:color="000000"/>
              <w:right w:val="single" w:sz="4" w:space="0" w:color="auto"/>
            </w:tcBorders>
            <w:vAlign w:val="center"/>
          </w:tcPr>
          <w:p w14:paraId="10A3FB4E" w14:textId="77777777" w:rsidR="004B36DC" w:rsidRPr="004B36DC" w:rsidRDefault="004B36DC" w:rsidP="004B36DC">
            <w:pPr>
              <w:autoSpaceDE w:val="0"/>
              <w:autoSpaceDN w:val="0"/>
              <w:adjustRightInd w:val="0"/>
              <w:spacing w:after="0"/>
              <w:rPr>
                <w:rFonts w:cs="Arial"/>
                <w:sz w:val="16"/>
                <w:szCs w:val="16"/>
              </w:rPr>
            </w:pPr>
          </w:p>
        </w:tc>
        <w:tc>
          <w:tcPr>
            <w:tcW w:w="1260" w:type="dxa"/>
            <w:tcBorders>
              <w:top w:val="nil"/>
              <w:left w:val="nil"/>
              <w:bottom w:val="single" w:sz="4" w:space="0" w:color="auto"/>
              <w:right w:val="single" w:sz="4" w:space="0" w:color="auto"/>
            </w:tcBorders>
            <w:vAlign w:val="center"/>
          </w:tcPr>
          <w:p w14:paraId="7DEC8698" w14:textId="77777777" w:rsidR="004B36DC" w:rsidRPr="004B36DC" w:rsidRDefault="004B36DC" w:rsidP="004B36DC">
            <w:pPr>
              <w:autoSpaceDE w:val="0"/>
              <w:autoSpaceDN w:val="0"/>
              <w:adjustRightInd w:val="0"/>
              <w:spacing w:after="0"/>
              <w:rPr>
                <w:rFonts w:cs="Arial"/>
                <w:sz w:val="16"/>
                <w:szCs w:val="16"/>
              </w:rPr>
            </w:pPr>
            <w:r w:rsidRPr="004B36DC">
              <w:rPr>
                <w:rFonts w:cs="Arial"/>
                <w:sz w:val="16"/>
                <w:szCs w:val="16"/>
              </w:rPr>
              <w:t>4</w:t>
            </w:r>
          </w:p>
        </w:tc>
        <w:tc>
          <w:tcPr>
            <w:tcW w:w="1350" w:type="dxa"/>
            <w:vMerge/>
            <w:tcBorders>
              <w:top w:val="nil"/>
              <w:left w:val="single" w:sz="4" w:space="0" w:color="auto"/>
              <w:bottom w:val="single" w:sz="4" w:space="0" w:color="000000"/>
              <w:right w:val="single" w:sz="4" w:space="0" w:color="auto"/>
            </w:tcBorders>
            <w:vAlign w:val="center"/>
          </w:tcPr>
          <w:p w14:paraId="75F47C50" w14:textId="77777777" w:rsidR="004B36DC" w:rsidRPr="004B36DC" w:rsidRDefault="004B36DC" w:rsidP="004B36DC">
            <w:pPr>
              <w:autoSpaceDE w:val="0"/>
              <w:autoSpaceDN w:val="0"/>
              <w:adjustRightInd w:val="0"/>
              <w:spacing w:after="0"/>
              <w:rPr>
                <w:rFonts w:cs="Arial"/>
                <w:sz w:val="16"/>
                <w:szCs w:val="16"/>
              </w:rPr>
            </w:pPr>
          </w:p>
        </w:tc>
      </w:tr>
    </w:tbl>
    <w:p w14:paraId="465A688F" w14:textId="77777777" w:rsidR="004B36DC" w:rsidRPr="004B36DC" w:rsidRDefault="004B36DC" w:rsidP="004B36DC">
      <w:pPr>
        <w:autoSpaceDE w:val="0"/>
        <w:autoSpaceDN w:val="0"/>
        <w:adjustRightInd w:val="0"/>
        <w:spacing w:after="0"/>
        <w:rPr>
          <w:rFonts w:cs="Arial"/>
          <w:sz w:val="13"/>
          <w:szCs w:val="13"/>
        </w:rPr>
      </w:pPr>
    </w:p>
    <w:p w14:paraId="156A0321"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1</w:t>
      </w:r>
      <w:r w:rsidRPr="004B36DC">
        <w:rPr>
          <w:rFonts w:eastAsia="Times New Roman" w:cs="Arial"/>
          <w:spacing w:val="0"/>
          <w:sz w:val="18"/>
          <w:szCs w:val="18"/>
        </w:rPr>
        <w:t xml:space="preserve"> Ohuala on ala, mille piires tekib käitises toimunud õnnetuse korral oht inimeste elule ja tervisele või varale.</w:t>
      </w:r>
    </w:p>
    <w:p w14:paraId="1F06BFEA"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2</w:t>
      </w:r>
      <w:r w:rsidRPr="004B36DC">
        <w:rPr>
          <w:rFonts w:eastAsia="Times New Roman" w:cs="Arial"/>
          <w:spacing w:val="0"/>
          <w:sz w:val="18"/>
          <w:szCs w:val="18"/>
        </w:rPr>
        <w:t xml:space="preserve"> Eriti ohtlik ala – ohuala osa, milles on õnnetuse ohtliku väljundi mõjul inimese hukkumise tõenäosus 50% ning ehitiste kahjustused nende mahust suuremad kui 50%. Eriti ohtliku ala välispiiri kaugust ohtlikust objektist tähistatakse raadiusega R</w:t>
      </w:r>
      <w:r w:rsidRPr="004B36DC">
        <w:rPr>
          <w:rFonts w:eastAsia="Times New Roman" w:cs="Arial"/>
          <w:spacing w:val="0"/>
          <w:sz w:val="18"/>
          <w:szCs w:val="18"/>
          <w:vertAlign w:val="subscript"/>
        </w:rPr>
        <w:t>e</w:t>
      </w:r>
      <w:r w:rsidRPr="004B36DC">
        <w:rPr>
          <w:rFonts w:eastAsia="Times New Roman" w:cs="Arial"/>
          <w:spacing w:val="0"/>
          <w:sz w:val="18"/>
          <w:szCs w:val="18"/>
        </w:rPr>
        <w:t>.</w:t>
      </w:r>
    </w:p>
    <w:p w14:paraId="60FD2CF4"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 xml:space="preserve">3 </w:t>
      </w:r>
      <w:r w:rsidRPr="004B36DC">
        <w:rPr>
          <w:rFonts w:eastAsia="Times New Roman" w:cs="Arial"/>
          <w:spacing w:val="0"/>
          <w:sz w:val="18"/>
          <w:szCs w:val="18"/>
        </w:rPr>
        <w:t>Väga ohtlik ala – ohuala osa, milles on õnnetuse ohtliku väljundi mõjul võimalik inimese hukkumise ning ehitiste kahjustused nende mahust vahemikus 1–49%. Väga ohtliku ala välispiiri kaugust ohtlikust objektist tähistatakse raadiusega R</w:t>
      </w:r>
      <w:r w:rsidRPr="004B36DC">
        <w:rPr>
          <w:rFonts w:eastAsia="Times New Roman" w:cs="Arial"/>
          <w:spacing w:val="0"/>
          <w:sz w:val="18"/>
          <w:szCs w:val="18"/>
          <w:vertAlign w:val="subscript"/>
        </w:rPr>
        <w:t>v</w:t>
      </w:r>
      <w:r w:rsidRPr="004B36DC">
        <w:rPr>
          <w:rFonts w:eastAsia="Times New Roman" w:cs="Arial"/>
          <w:spacing w:val="0"/>
          <w:sz w:val="18"/>
          <w:szCs w:val="18"/>
        </w:rPr>
        <w:t>.</w:t>
      </w:r>
    </w:p>
    <w:p w14:paraId="6BB26847"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4</w:t>
      </w:r>
      <w:r w:rsidRPr="004B36DC">
        <w:rPr>
          <w:rFonts w:eastAsia="Times New Roman" w:cs="Arial"/>
          <w:spacing w:val="0"/>
          <w:sz w:val="18"/>
          <w:szCs w:val="18"/>
        </w:rPr>
        <w:t xml:space="preserve"> Ohtlik ala – ohuala osa, milles võib õnnetuse ohtlik väljund tekitada inimestele tervisekahjustusi ning hoonetele kergeid kahjustusi. Ohtliku ala välispiir on üheaegselt ka ohuala välispiiriks. Ohtliku ala välispiiri kaugust ohtlikust objektist tähistatakse raadiusega R</w:t>
      </w:r>
      <w:r w:rsidRPr="004B36DC">
        <w:rPr>
          <w:rFonts w:eastAsia="Times New Roman" w:cs="Arial"/>
          <w:spacing w:val="0"/>
          <w:sz w:val="18"/>
          <w:szCs w:val="18"/>
          <w:vertAlign w:val="subscript"/>
        </w:rPr>
        <w:t>o</w:t>
      </w:r>
      <w:r w:rsidRPr="004B36DC">
        <w:rPr>
          <w:rFonts w:eastAsia="Times New Roman" w:cs="Arial"/>
          <w:spacing w:val="0"/>
          <w:sz w:val="18"/>
          <w:szCs w:val="18"/>
        </w:rPr>
        <w:t>.</w:t>
      </w:r>
    </w:p>
    <w:p w14:paraId="36574B41"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5</w:t>
      </w:r>
      <w:r w:rsidRPr="004B36DC">
        <w:rPr>
          <w:rFonts w:eastAsia="Times New Roman" w:cs="Arial"/>
          <w:spacing w:val="0"/>
          <w:sz w:val="18"/>
          <w:szCs w:val="18"/>
        </w:rPr>
        <w:t xml:space="preserve"> Kemikaali kontsentratsiooni väärtused määratakse kirjanduse ja andmebaaside andmete põhjal eraldi iga konkreetse kemikaali puhul. Enamlevinud kemikaalide vastavad kontsentratsioonide väärtused tuuakse välja Päästeameti juhendmaterjalis. Määratakse kolm kontsentratsiooni taset:</w:t>
      </w:r>
    </w:p>
    <w:p w14:paraId="4DEEBFF9"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rPr>
        <w:t>– LC50 (30 min) – (</w:t>
      </w:r>
      <w:r w:rsidRPr="004B36DC">
        <w:rPr>
          <w:rFonts w:eastAsia="Times New Roman" w:cs="Arial"/>
          <w:i/>
          <w:iCs/>
          <w:spacing w:val="0"/>
          <w:sz w:val="18"/>
          <w:szCs w:val="18"/>
        </w:rPr>
        <w:t>Lethal concentration 50%</w:t>
      </w:r>
      <w:r w:rsidRPr="004B36DC">
        <w:rPr>
          <w:rFonts w:eastAsia="Times New Roman" w:cs="Arial"/>
          <w:spacing w:val="0"/>
          <w:sz w:val="18"/>
          <w:szCs w:val="18"/>
        </w:rPr>
        <w:t>) kemikaali kontsentratsioon, mis põhjustab 30minutise kokkupuute jooksul hinnanguliselt 50% kaitsmata isikute hukkumise;</w:t>
      </w:r>
    </w:p>
    <w:p w14:paraId="5B47989C"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rPr>
        <w:t>– AEGL-3 (30 min) – (</w:t>
      </w:r>
      <w:r w:rsidRPr="004B36DC">
        <w:rPr>
          <w:rFonts w:eastAsia="Times New Roman" w:cs="Arial"/>
          <w:i/>
          <w:iCs/>
          <w:spacing w:val="0"/>
          <w:sz w:val="18"/>
          <w:szCs w:val="18"/>
        </w:rPr>
        <w:t>Acute Exposure Guideline Level</w:t>
      </w:r>
      <w:r w:rsidRPr="004B36DC">
        <w:rPr>
          <w:rFonts w:eastAsia="Times New Roman" w:cs="Arial"/>
          <w:spacing w:val="0"/>
          <w:sz w:val="18"/>
          <w:szCs w:val="18"/>
        </w:rPr>
        <w:t>) kemikaali minimaalne kontsentratsioon, mis võib põhjustada kaitsmata isiku eluohtlikke tervisekahjustusi või hukkumist;</w:t>
      </w:r>
    </w:p>
    <w:p w14:paraId="64B67AC0" w14:textId="77777777"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rPr>
        <w:t>– IDLH – (</w:t>
      </w:r>
      <w:r w:rsidRPr="004B36DC">
        <w:rPr>
          <w:rFonts w:eastAsia="Times New Roman" w:cs="Arial"/>
          <w:i/>
          <w:iCs/>
          <w:spacing w:val="0"/>
          <w:sz w:val="18"/>
          <w:szCs w:val="18"/>
        </w:rPr>
        <w:t>Immediately Dangerous to Life or Health</w:t>
      </w:r>
      <w:r w:rsidRPr="004B36DC">
        <w:rPr>
          <w:rFonts w:eastAsia="Times New Roman" w:cs="Arial"/>
          <w:spacing w:val="0"/>
          <w:sz w:val="18"/>
          <w:szCs w:val="18"/>
        </w:rPr>
        <w:t>) suurim kemikaali kontsentratsioon, mis 30 minuti jooksul ei tekita tervele inimesele pöördumatuid tervisekahjustusi ega takista inimese evakueerumist.</w:t>
      </w:r>
    </w:p>
    <w:p w14:paraId="47900F09" w14:textId="74570B62" w:rsidR="004B36DC" w:rsidRPr="004B36DC" w:rsidRDefault="004B36DC" w:rsidP="004B36DC">
      <w:pPr>
        <w:spacing w:after="0" w:line="240" w:lineRule="auto"/>
        <w:jc w:val="both"/>
        <w:rPr>
          <w:rFonts w:eastAsia="Times New Roman" w:cs="Arial"/>
          <w:spacing w:val="0"/>
          <w:sz w:val="18"/>
          <w:szCs w:val="18"/>
        </w:rPr>
      </w:pPr>
      <w:r w:rsidRPr="004B36DC">
        <w:rPr>
          <w:rFonts w:eastAsia="Times New Roman" w:cs="Arial"/>
          <w:spacing w:val="0"/>
          <w:sz w:val="18"/>
          <w:szCs w:val="18"/>
          <w:vertAlign w:val="superscript"/>
        </w:rPr>
        <w:t>6</w:t>
      </w:r>
      <w:r w:rsidRPr="004B36DC">
        <w:rPr>
          <w:rFonts w:eastAsia="Times New Roman" w:cs="Arial"/>
          <w:spacing w:val="0"/>
          <w:sz w:val="18"/>
          <w:szCs w:val="18"/>
        </w:rPr>
        <w:t xml:space="preserve"> k – taandatud kauguse väärtus. Ohualade piirid määratakse sõltuvalt taandatud kauguse väärtusest, st mida lähemal on inimene plahvatuskohale (sama plahvatava aine koguse juures) või mida suurem kogus plahvatab (samal kaugusel), seda suurem on tema hukkumise tõenäosus. Tabelis toodud k väärtusi kasutatakse kauguse määramise valemis </w:t>
      </w:r>
      <w:r w:rsidRPr="004B36DC">
        <w:rPr>
          <w:rFonts w:eastAsia="Times New Roman" w:cs="Arial"/>
          <w:b/>
          <w:bCs/>
          <w:spacing w:val="0"/>
          <w:sz w:val="18"/>
          <w:szCs w:val="18"/>
        </w:rPr>
        <w:t xml:space="preserve">m = k x </w:t>
      </w:r>
      <w:r w:rsidRPr="004B36DC">
        <w:rPr>
          <w:rFonts w:eastAsia="Times New Roman" w:cs="Arial"/>
          <w:b/>
          <w:bCs/>
          <w:spacing w:val="0"/>
          <w:sz w:val="18"/>
          <w:szCs w:val="18"/>
          <w:vertAlign w:val="superscript"/>
        </w:rPr>
        <w:t>3</w:t>
      </w:r>
      <w:r w:rsidRPr="004B36DC">
        <w:rPr>
          <w:rFonts w:eastAsia="Times New Roman" w:cs="Arial"/>
          <w:b/>
          <w:bCs/>
          <w:spacing w:val="0"/>
          <w:sz w:val="18"/>
          <w:szCs w:val="18"/>
        </w:rPr>
        <w:t>√Q</w:t>
      </w:r>
      <w:r w:rsidRPr="004B36DC">
        <w:rPr>
          <w:rFonts w:eastAsia="Times New Roman" w:cs="Arial"/>
          <w:spacing w:val="0"/>
          <w:sz w:val="18"/>
          <w:szCs w:val="18"/>
        </w:rPr>
        <w:t>, kus Q on plahvatava aine mass taandatud TNT-le..</w:t>
      </w:r>
    </w:p>
    <w:p w14:paraId="620A33E6" w14:textId="27D14123" w:rsidR="004B36DC" w:rsidRPr="003C7235" w:rsidRDefault="004B36DC" w:rsidP="004B36DC">
      <w:pPr>
        <w:pStyle w:val="TEKST"/>
        <w:rPr>
          <w:highlight w:val="yellow"/>
        </w:rPr>
      </w:pPr>
    </w:p>
    <w:sectPr w:rsidR="004B36DC" w:rsidRPr="003C7235" w:rsidSect="00D35023">
      <w:headerReference w:type="even" r:id="rId24"/>
      <w:footerReference w:type="even" r:id="rId25"/>
      <w:headerReference w:type="first" r:id="rId26"/>
      <w:footerReference w:type="first" r:id="rId27"/>
      <w:pgSz w:w="11906" w:h="16838"/>
      <w:pgMar w:top="1440" w:right="1440" w:bottom="1440" w:left="1797" w:header="680" w:footer="663"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1F060C" w16cid:durableId="1E71CFF9"/>
  <w16cid:commentId w16cid:paraId="181E2985" w16cid:durableId="1E71CFFA"/>
  <w16cid:commentId w16cid:paraId="582B87FD" w16cid:durableId="1E71CF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113F6" w14:textId="77777777" w:rsidR="009E0A13" w:rsidRDefault="009E0A13" w:rsidP="00592541">
      <w:pPr>
        <w:spacing w:after="0" w:line="240" w:lineRule="auto"/>
      </w:pPr>
      <w:r>
        <w:separator/>
      </w:r>
    </w:p>
  </w:endnote>
  <w:endnote w:type="continuationSeparator" w:id="0">
    <w:p w14:paraId="2EBD94C1" w14:textId="77777777" w:rsidR="009E0A13" w:rsidRDefault="009E0A13"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B19F6" w14:textId="77777777" w:rsidR="00497503" w:rsidRDefault="00497503">
    <w:pPr>
      <w:pStyle w:val="Jalus"/>
    </w:pPr>
    <w:r w:rsidRPr="00E749E4">
      <w:rPr>
        <w:noProof/>
      </w:rPr>
      <w:drawing>
        <wp:anchor distT="0" distB="0" distL="114300" distR="114300" simplePos="0" relativeHeight="251692032" behindDoc="0" locked="0" layoutInCell="1" allowOverlap="1" wp14:anchorId="0CEC6F20" wp14:editId="656FC62F">
          <wp:simplePos x="0" y="0"/>
          <wp:positionH relativeFrom="column">
            <wp:posOffset>4090670</wp:posOffset>
          </wp:positionH>
          <wp:positionV relativeFrom="paragraph">
            <wp:posOffset>-180975</wp:posOffset>
          </wp:positionV>
          <wp:extent cx="1455420" cy="427355"/>
          <wp:effectExtent l="19050" t="0" r="0" b="0"/>
          <wp:wrapSquare wrapText="bothSides"/>
          <wp:docPr id="39"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5420" cy="42735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7B61" w14:textId="77777777" w:rsidR="00497503" w:rsidRPr="00562707" w:rsidRDefault="00497503" w:rsidP="00BD48B5">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71552" behindDoc="0" locked="0" layoutInCell="1" allowOverlap="1" wp14:anchorId="0C12F5AF" wp14:editId="4E67F0AC">
          <wp:simplePos x="0" y="0"/>
          <wp:positionH relativeFrom="column">
            <wp:posOffset>-400050</wp:posOffset>
          </wp:positionH>
          <wp:positionV relativeFrom="paragraph">
            <wp:posOffset>-92710</wp:posOffset>
          </wp:positionV>
          <wp:extent cx="1452880" cy="427355"/>
          <wp:effectExtent l="19050" t="0" r="0" b="0"/>
          <wp:wrapSquare wrapText="bothSides"/>
          <wp:docPr id="9"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2880" cy="427355"/>
                  </a:xfrm>
                  <a:prstGeom prst="rect">
                    <a:avLst/>
                  </a:prstGeom>
                  <a:noFill/>
                  <a:ln w="9525">
                    <a:noFill/>
                    <a:miter lim="800000"/>
                    <a:headEnd/>
                    <a:tailEnd/>
                  </a:ln>
                </pic:spPr>
              </pic:pic>
            </a:graphicData>
          </a:graphic>
        </wp:anchor>
      </w:drawing>
    </w:r>
    <w:r>
      <w:rPr>
        <w:rFonts w:cs="Arial"/>
        <w:sz w:val="16"/>
        <w:szCs w:val="16"/>
      </w:rPr>
      <w:tab/>
    </w:r>
    <w:r>
      <w:rPr>
        <w:rFonts w:cs="Arial"/>
        <w:sz w:val="16"/>
        <w:szCs w:val="16"/>
      </w:rPr>
      <w:tab/>
    </w:r>
    <w:r>
      <w:rPr>
        <w:rFonts w:cs="Arial"/>
        <w:sz w:val="16"/>
        <w:szCs w:val="16"/>
      </w:rPr>
      <w:tab/>
    </w:r>
  </w:p>
  <w:p w14:paraId="22A7038B" w14:textId="77777777" w:rsidR="00497503" w:rsidRDefault="00497503" w:rsidP="00797052">
    <w:pPr>
      <w:pStyle w:val="Jalu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A43CA" w14:textId="77777777" w:rsidR="00497503" w:rsidRPr="003D2DD8" w:rsidRDefault="00497503" w:rsidP="003D2DD8">
    <w:pPr>
      <w:pStyle w:val="Jalus"/>
    </w:pPr>
    <w:r w:rsidRPr="00F01BA7">
      <w:rPr>
        <w:noProof/>
      </w:rPr>
      <w:drawing>
        <wp:anchor distT="0" distB="0" distL="114300" distR="114300" simplePos="0" relativeHeight="251674624" behindDoc="0" locked="0" layoutInCell="1" allowOverlap="1" wp14:anchorId="0488D5DF" wp14:editId="10818842">
          <wp:simplePos x="0" y="0"/>
          <wp:positionH relativeFrom="column">
            <wp:posOffset>2162175</wp:posOffset>
          </wp:positionH>
          <wp:positionV relativeFrom="paragraph">
            <wp:posOffset>-166370</wp:posOffset>
          </wp:positionV>
          <wp:extent cx="3333750" cy="371475"/>
          <wp:effectExtent l="19050" t="0" r="0" b="0"/>
          <wp:wrapSquare wrapText="bothSides"/>
          <wp:docPr id="1" name="Picture 1" descr="Y:\Välissuhtlus\UUS KUJUNDUS - l6plikud\logo ja selle elemendid\jalus\kontaktandmete_jalu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jalus\kontaktandmete_jalusR.jpg"/>
                  <pic:cNvPicPr>
                    <a:picLocks noChangeAspect="1" noChangeArrowheads="1"/>
                  </pic:cNvPicPr>
                </pic:nvPicPr>
                <pic:blipFill>
                  <a:blip r:embed="rId1"/>
                  <a:srcRect/>
                  <a:stretch>
                    <a:fillRect/>
                  </a:stretch>
                </pic:blipFill>
                <pic:spPr bwMode="auto">
                  <a:xfrm>
                    <a:off x="0" y="0"/>
                    <a:ext cx="3333750" cy="371475"/>
                  </a:xfrm>
                  <a:prstGeom prst="rect">
                    <a:avLst/>
                  </a:prstGeom>
                  <a:noFill/>
                  <a:ln w="9525">
                    <a:noFill/>
                    <a:miter lim="800000"/>
                    <a:headEnd/>
                    <a:tailEnd/>
                  </a:ln>
                </pic:spPr>
              </pic:pic>
            </a:graphicData>
          </a:graphic>
        </wp:anchor>
      </w:drawing>
    </w:r>
    <w:r w:rsidRPr="00F01BA7">
      <w:rPr>
        <w:noProof/>
      </w:rPr>
      <w:drawing>
        <wp:anchor distT="0" distB="0" distL="114300" distR="114300" simplePos="0" relativeHeight="251673600" behindDoc="0" locked="0" layoutInCell="1" allowOverlap="1" wp14:anchorId="545500F3" wp14:editId="5C125439">
          <wp:simplePos x="0" y="0"/>
          <wp:positionH relativeFrom="column">
            <wp:posOffset>-628650</wp:posOffset>
          </wp:positionH>
          <wp:positionV relativeFrom="paragraph">
            <wp:posOffset>-337820</wp:posOffset>
          </wp:positionV>
          <wp:extent cx="2305050" cy="676275"/>
          <wp:effectExtent l="19050" t="0" r="0" b="0"/>
          <wp:wrapSquare wrapText="bothSides"/>
          <wp:docPr id="2"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2"/>
                  <a:srcRect r="2933"/>
                  <a:stretch>
                    <a:fillRect/>
                  </a:stretch>
                </pic:blipFill>
                <pic:spPr bwMode="auto">
                  <a:xfrm>
                    <a:off x="0" y="0"/>
                    <a:ext cx="2305050" cy="676275"/>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DD45D" w14:textId="6BDFC81F" w:rsidR="00497503" w:rsidRPr="00562707" w:rsidRDefault="00497503" w:rsidP="00CB1DBA">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61312" behindDoc="0" locked="0" layoutInCell="1" allowOverlap="1" wp14:anchorId="39915BC8" wp14:editId="030D3232">
          <wp:simplePos x="0" y="0"/>
          <wp:positionH relativeFrom="column">
            <wp:posOffset>-133350</wp:posOffset>
          </wp:positionH>
          <wp:positionV relativeFrom="paragraph">
            <wp:posOffset>-92710</wp:posOffset>
          </wp:positionV>
          <wp:extent cx="1464945" cy="427355"/>
          <wp:effectExtent l="19050" t="0" r="1905" b="0"/>
          <wp:wrapSquare wrapText="bothSides"/>
          <wp:docPr id="25"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64945" cy="427355"/>
                  </a:xfrm>
                  <a:prstGeom prst="rect">
                    <a:avLst/>
                  </a:prstGeom>
                  <a:noFill/>
                  <a:ln w="9525">
                    <a:noFill/>
                    <a:miter lim="800000"/>
                    <a:headEnd/>
                    <a:tailEnd/>
                  </a:ln>
                </pic:spPr>
              </pic:pic>
            </a:graphicData>
          </a:graphic>
        </wp:anchor>
      </w:drawing>
    </w:r>
    <w:r>
      <w:rPr>
        <w:rFonts w:cs="Arial"/>
        <w:sz w:val="16"/>
        <w:szCs w:val="16"/>
      </w:rPr>
      <w:tab/>
    </w:r>
    <w:r>
      <w:rPr>
        <w:rFonts w:cs="Arial"/>
        <w:sz w:val="16"/>
        <w:szCs w:val="16"/>
      </w:rPr>
      <w:tab/>
    </w:r>
    <w:r>
      <w:rPr>
        <w:rFonts w:cs="Arial"/>
        <w:sz w:val="16"/>
        <w:szCs w:val="16"/>
      </w:rPr>
      <w:tab/>
    </w:r>
  </w:p>
  <w:p w14:paraId="4758EAC5" w14:textId="77777777" w:rsidR="00497503" w:rsidRPr="003D2DD8" w:rsidRDefault="00497503" w:rsidP="003D2DD8">
    <w:pPr>
      <w:pStyle w:val="Jalu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F2E9F" w14:textId="77777777" w:rsidR="00497503" w:rsidRPr="00562707" w:rsidRDefault="00497503" w:rsidP="00CB1DBA">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54144" behindDoc="0" locked="0" layoutInCell="1" allowOverlap="1" wp14:anchorId="3C913DAA" wp14:editId="2AF77063">
          <wp:simplePos x="0" y="0"/>
          <wp:positionH relativeFrom="column">
            <wp:posOffset>4091940</wp:posOffset>
          </wp:positionH>
          <wp:positionV relativeFrom="paragraph">
            <wp:posOffset>-92710</wp:posOffset>
          </wp:positionV>
          <wp:extent cx="1455420" cy="427355"/>
          <wp:effectExtent l="19050" t="0" r="0" b="0"/>
          <wp:wrapSquare wrapText="bothSides"/>
          <wp:docPr id="7"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5420" cy="427355"/>
                  </a:xfrm>
                  <a:prstGeom prst="rect">
                    <a:avLst/>
                  </a:prstGeom>
                  <a:noFill/>
                  <a:ln w="9525">
                    <a:noFill/>
                    <a:miter lim="800000"/>
                    <a:headEnd/>
                    <a:tailEnd/>
                  </a:ln>
                </pic:spPr>
              </pic:pic>
            </a:graphicData>
          </a:graphic>
        </wp:anchor>
      </w:drawing>
    </w:r>
    <w:r>
      <w:rPr>
        <w:rFonts w:cs="Arial"/>
        <w:sz w:val="16"/>
        <w:szCs w:val="16"/>
      </w:rPr>
      <w:tab/>
    </w:r>
    <w:r>
      <w:rPr>
        <w:rFonts w:cs="Arial"/>
        <w:sz w:val="16"/>
        <w:szCs w:val="16"/>
      </w:rPr>
      <w:tab/>
    </w:r>
    <w:r>
      <w:rPr>
        <w:rFonts w:cs="Arial"/>
        <w:sz w:val="16"/>
        <w:szCs w:val="16"/>
      </w:rPr>
      <w:tab/>
    </w:r>
  </w:p>
  <w:p w14:paraId="1C2C4568" w14:textId="77777777" w:rsidR="00497503" w:rsidRDefault="00497503">
    <w:pPr>
      <w:pStyle w:val="Jalu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8BCB" w14:textId="2C4B4F0E" w:rsidR="00497503" w:rsidRPr="00562707" w:rsidRDefault="00497503" w:rsidP="00CB1DBA">
    <w:pPr>
      <w:pStyle w:val="Jalus"/>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56192" behindDoc="0" locked="0" layoutInCell="1" allowOverlap="1" wp14:anchorId="719F4055" wp14:editId="0573E9D4">
          <wp:simplePos x="0" y="0"/>
          <wp:positionH relativeFrom="column">
            <wp:posOffset>-133350</wp:posOffset>
          </wp:positionH>
          <wp:positionV relativeFrom="paragraph">
            <wp:posOffset>-92710</wp:posOffset>
          </wp:positionV>
          <wp:extent cx="1464945" cy="427355"/>
          <wp:effectExtent l="19050" t="0" r="1905" b="0"/>
          <wp:wrapSquare wrapText="bothSides"/>
          <wp:docPr id="10"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64945" cy="427355"/>
                  </a:xfrm>
                  <a:prstGeom prst="rect">
                    <a:avLst/>
                  </a:prstGeom>
                  <a:noFill/>
                  <a:ln w="9525">
                    <a:noFill/>
                    <a:miter lim="800000"/>
                    <a:headEnd/>
                    <a:tailEnd/>
                  </a:ln>
                </pic:spPr>
              </pic:pic>
            </a:graphicData>
          </a:graphic>
        </wp:anchor>
      </w:drawing>
    </w:r>
    <w:r>
      <w:rPr>
        <w:rFonts w:cs="Arial"/>
        <w:sz w:val="16"/>
        <w:szCs w:val="16"/>
      </w:rPr>
      <w:tab/>
    </w:r>
    <w:r>
      <w:rPr>
        <w:rFonts w:cs="Arial"/>
        <w:sz w:val="16"/>
        <w:szCs w:val="16"/>
      </w:rPr>
      <w:tab/>
    </w:r>
    <w:r>
      <w:rPr>
        <w:rFonts w:cs="Arial"/>
        <w:sz w:val="16"/>
        <w:szCs w:val="16"/>
      </w:rPr>
      <w:tab/>
    </w:r>
  </w:p>
  <w:p w14:paraId="5F4CCF26" w14:textId="77777777" w:rsidR="00497503" w:rsidRDefault="00497503" w:rsidP="00CB1DBA">
    <w:pPr>
      <w:pStyle w:val="Jalu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1AA66" w14:textId="77777777" w:rsidR="009E0A13" w:rsidRDefault="009E0A13" w:rsidP="00592541">
      <w:pPr>
        <w:spacing w:after="0" w:line="240" w:lineRule="auto"/>
      </w:pPr>
      <w:r>
        <w:separator/>
      </w:r>
    </w:p>
  </w:footnote>
  <w:footnote w:type="continuationSeparator" w:id="0">
    <w:p w14:paraId="5C90FC09" w14:textId="77777777" w:rsidR="009E0A13" w:rsidRDefault="009E0A13" w:rsidP="00592541">
      <w:pPr>
        <w:spacing w:after="0" w:line="240" w:lineRule="auto"/>
      </w:pPr>
      <w:r>
        <w:continuationSeparator/>
      </w:r>
    </w:p>
  </w:footnote>
  <w:footnote w:id="1">
    <w:p w14:paraId="3068E4AF" w14:textId="5B4FA339" w:rsidR="00497503" w:rsidRPr="00F23A51" w:rsidRDefault="00497503" w:rsidP="00814415">
      <w:pPr>
        <w:pStyle w:val="Footnote"/>
        <w:ind w:left="180" w:hanging="180"/>
        <w:jc w:val="left"/>
        <w:rPr>
          <w:szCs w:val="16"/>
        </w:rPr>
      </w:pPr>
      <w:r w:rsidRPr="00F23A51">
        <w:rPr>
          <w:rStyle w:val="Allmrkuseviide"/>
          <w:rFonts w:cs="Arial"/>
          <w:szCs w:val="16"/>
          <w:vertAlign w:val="baseline"/>
        </w:rPr>
        <w:footnoteRef/>
      </w:r>
      <w:r w:rsidRPr="00F23A51">
        <w:rPr>
          <w:szCs w:val="16"/>
        </w:rPr>
        <w:t xml:space="preserve"> </w:t>
      </w:r>
      <w:r>
        <w:rPr>
          <w:szCs w:val="16"/>
        </w:rPr>
        <w:t xml:space="preserve">Kehtestatud </w:t>
      </w:r>
      <w:hyperlink r:id="rId1" w:history="1">
        <w:r>
          <w:t>r</w:t>
        </w:r>
        <w:r w:rsidRPr="007E2AF6">
          <w:t>iigihalduse ministri 13.04.2018 käskkirjaga nr 1.1-4/80</w:t>
        </w:r>
      </w:hyperlink>
    </w:p>
  </w:footnote>
  <w:footnote w:id="2">
    <w:p w14:paraId="4F77313A" w14:textId="5FD2147B" w:rsidR="00497503" w:rsidRPr="00F23A51" w:rsidRDefault="00497503" w:rsidP="00814415">
      <w:pPr>
        <w:pStyle w:val="Footnote"/>
        <w:ind w:left="180" w:hanging="180"/>
        <w:jc w:val="left"/>
        <w:rPr>
          <w:szCs w:val="16"/>
        </w:rPr>
      </w:pPr>
      <w:r w:rsidRPr="00F23A51">
        <w:rPr>
          <w:rStyle w:val="Allmrkuseviide"/>
          <w:rFonts w:cs="Arial"/>
          <w:szCs w:val="16"/>
          <w:vertAlign w:val="baseline"/>
        </w:rPr>
        <w:footnoteRef/>
      </w:r>
      <w:r w:rsidRPr="00F23A51">
        <w:rPr>
          <w:szCs w:val="16"/>
        </w:rPr>
        <w:t xml:space="preserve"> </w:t>
      </w:r>
      <w:r w:rsidRPr="00732BC4">
        <w:rPr>
          <w:bCs/>
          <w:szCs w:val="16"/>
        </w:rPr>
        <w:t>K</w:t>
      </w:r>
      <w:r w:rsidRPr="00732BC4">
        <w:t>ehtestatud 1. märtsil 2011 aastal</w:t>
      </w:r>
    </w:p>
  </w:footnote>
  <w:footnote w:id="3">
    <w:p w14:paraId="65A6EBA5" w14:textId="36C8A54F" w:rsidR="00497503" w:rsidRDefault="00497503">
      <w:pPr>
        <w:pStyle w:val="Allmrkusetekst"/>
      </w:pPr>
      <w:r w:rsidRPr="00DC5E21">
        <w:rPr>
          <w:rStyle w:val="Allmrkuseviide"/>
          <w:sz w:val="16"/>
        </w:rPr>
        <w:footnoteRef/>
      </w:r>
      <w:r w:rsidRPr="00DC5E21">
        <w:rPr>
          <w:sz w:val="16"/>
        </w:rPr>
        <w:t xml:space="preserve"> </w:t>
      </w:r>
      <w:hyperlink r:id="rId2" w:history="1">
        <w:r w:rsidRPr="00DC5E21">
          <w:rPr>
            <w:rStyle w:val="Hperlink"/>
            <w:sz w:val="16"/>
          </w:rPr>
          <w:t>http://www.egl.ee/index.php?page=76</w:t>
        </w:r>
      </w:hyperlink>
      <w:r w:rsidRPr="00DC5E21">
        <w:rPr>
          <w:sz w:val="16"/>
        </w:rPr>
        <w:t xml:space="preserve"> </w:t>
      </w:r>
    </w:p>
  </w:footnote>
  <w:footnote w:id="4">
    <w:p w14:paraId="1A2950BD" w14:textId="77777777" w:rsidR="00497503" w:rsidRPr="00AD5997" w:rsidRDefault="00497503" w:rsidP="002C11AB">
      <w:pPr>
        <w:pStyle w:val="Allmrkusetekst"/>
        <w:rPr>
          <w:sz w:val="18"/>
          <w:szCs w:val="18"/>
        </w:rPr>
      </w:pPr>
      <w:r w:rsidRPr="00AD5997">
        <w:rPr>
          <w:rStyle w:val="Allmrkuseviide"/>
          <w:sz w:val="18"/>
          <w:szCs w:val="18"/>
        </w:rPr>
        <w:footnoteRef/>
      </w:r>
      <w:r w:rsidRPr="00AD5997">
        <w:rPr>
          <w:sz w:val="18"/>
          <w:szCs w:val="18"/>
        </w:rPr>
        <w:t xml:space="preserve"> OÜ REI Geotehnika. Rapla Ringi Keskus (Rapla vald, Uusküla küla, Ringi tn 2) ehitusgeoloogilise uuringu aruanne. Töö nr 2597-09, oktoober 2009</w:t>
      </w:r>
    </w:p>
  </w:footnote>
  <w:footnote w:id="5">
    <w:p w14:paraId="3E0B1324" w14:textId="77777777" w:rsidR="00497503" w:rsidRPr="00AD5997" w:rsidRDefault="00497503" w:rsidP="002C11AB">
      <w:pPr>
        <w:pStyle w:val="Allmrkusetekst"/>
      </w:pPr>
      <w:r>
        <w:rPr>
          <w:rStyle w:val="Allmrkuseviide"/>
        </w:rPr>
        <w:footnoteRef/>
      </w:r>
      <w:r>
        <w:t xml:space="preserve"> </w:t>
      </w:r>
      <w:r w:rsidRPr="00AD5997">
        <w:t xml:space="preserve">Merkolux OÜ. Rehvikeskus (Rapla vald, Uusküla, Soone kinnistu) ehitusgeoloogilise uuringu aruanne. </w:t>
      </w:r>
      <w:r>
        <w:t>Töö nr 1942/119-07, veebruar 2007.</w:t>
      </w:r>
    </w:p>
  </w:footnote>
  <w:footnote w:id="6">
    <w:p w14:paraId="26DB6DC5" w14:textId="77777777" w:rsidR="00614264" w:rsidRPr="003009FC" w:rsidRDefault="00614264" w:rsidP="00614264">
      <w:pPr>
        <w:pStyle w:val="Allmrkusetekst"/>
        <w:rPr>
          <w:szCs w:val="16"/>
        </w:rPr>
      </w:pPr>
      <w:r>
        <w:rPr>
          <w:rStyle w:val="Allmrkuseviide"/>
        </w:rPr>
        <w:footnoteRef/>
      </w:r>
      <w:r>
        <w:t xml:space="preserve"> </w:t>
      </w:r>
      <w:hyperlink r:id="rId3" w:history="1">
        <w:r w:rsidRPr="003009FC">
          <w:rPr>
            <w:rFonts w:eastAsia="SimSun" w:cs="Mangal"/>
            <w:color w:val="000080"/>
            <w:kern w:val="1"/>
            <w:szCs w:val="16"/>
            <w:u w:val="single"/>
            <w:lang w:eastAsia="zh-CN" w:bidi="hi-IN"/>
          </w:rPr>
          <w:t>http://www.epa.gov/oppt/aegl/pubs/gasoline_proposed_oct_2009.v1.pdf</w:t>
        </w:r>
      </w:hyperlink>
    </w:p>
  </w:footnote>
  <w:footnote w:id="7">
    <w:p w14:paraId="419D8315" w14:textId="77777777" w:rsidR="00497503" w:rsidRDefault="00497503" w:rsidP="00911023">
      <w:pPr>
        <w:pStyle w:val="Allmrkusetekst"/>
      </w:pPr>
      <w:r w:rsidRPr="00CE70EC">
        <w:rPr>
          <w:rStyle w:val="Allmrkuseviide"/>
          <w:sz w:val="18"/>
        </w:rPr>
        <w:footnoteRef/>
      </w:r>
      <w:r>
        <w:t xml:space="preserve"> </w:t>
      </w:r>
      <w:r w:rsidRPr="00F4309E">
        <w:rPr>
          <w:sz w:val="16"/>
          <w:szCs w:val="16"/>
        </w:rPr>
        <w:t xml:space="preserve">Vilipuu, M. 2012. Valgusreostuse taustauuringud. Tallinna Tehnikaülikooli Füüsikainstituut. </w:t>
      </w:r>
    </w:p>
  </w:footnote>
  <w:footnote w:id="8">
    <w:p w14:paraId="3ECBCC07" w14:textId="733AAB2D" w:rsidR="00497503" w:rsidRPr="0090422A" w:rsidRDefault="00497503" w:rsidP="00F030F1">
      <w:pPr>
        <w:pStyle w:val="Allmrkusetekst"/>
        <w:rPr>
          <w:lang w:val="en-US"/>
        </w:rPr>
      </w:pPr>
      <w:r>
        <w:rPr>
          <w:rStyle w:val="Allmrkuseviide"/>
        </w:rPr>
        <w:footnoteRef/>
      </w:r>
      <w:r>
        <w:t xml:space="preserve"> </w:t>
      </w:r>
      <w:r w:rsidRPr="004B2BCA">
        <w:rPr>
          <w:rFonts w:ascii="Arial Narrow" w:hAnsi="Arial Narrow"/>
          <w:sz w:val="16"/>
          <w:szCs w:val="16"/>
        </w:rPr>
        <w:t>Rapla valla jäätmehoolduseeskiri</w:t>
      </w:r>
      <w:r w:rsidRPr="004B2BCA">
        <w:rPr>
          <w:sz w:val="16"/>
        </w:rPr>
        <w:t xml:space="preserve"> </w:t>
      </w:r>
      <w:hyperlink r:id="rId4" w:history="1">
        <w:r w:rsidRPr="00F030F1">
          <w:rPr>
            <w:rStyle w:val="Hperlink"/>
            <w:sz w:val="16"/>
          </w:rPr>
          <w:t>https://www.riigiteataja.ee/akt/403122015025</w:t>
        </w:r>
      </w:hyperlink>
      <w:r w:rsidRPr="00F030F1">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7768"/>
    </w:tblGrid>
    <w:tr w:rsidR="00497503" w14:paraId="4D8178BB" w14:textId="77777777" w:rsidTr="0075688E">
      <w:tc>
        <w:tcPr>
          <w:tcW w:w="875" w:type="dxa"/>
        </w:tcPr>
        <w:p w14:paraId="702DD532" w14:textId="77777777" w:rsidR="00497503" w:rsidRDefault="00497503" w:rsidP="000B11ED">
          <w:pPr>
            <w:pStyle w:val="Headertekst"/>
          </w:pPr>
          <w:r>
            <w:fldChar w:fldCharType="begin"/>
          </w:r>
          <w:r>
            <w:instrText xml:space="preserve"> PAGE   \* MERGEFORMAT </w:instrText>
          </w:r>
          <w:r>
            <w:fldChar w:fldCharType="separate"/>
          </w:r>
          <w:r w:rsidR="002A6207">
            <w:rPr>
              <w:noProof/>
            </w:rPr>
            <w:t>4</w:t>
          </w:r>
          <w:r>
            <w:fldChar w:fldCharType="end"/>
          </w:r>
        </w:p>
      </w:tc>
      <w:tc>
        <w:tcPr>
          <w:tcW w:w="7768" w:type="dxa"/>
        </w:tcPr>
        <w:p w14:paraId="2958C4C5" w14:textId="2B315DB9" w:rsidR="00497503" w:rsidRPr="0075749B" w:rsidRDefault="00497503" w:rsidP="000F39EB">
          <w:pPr>
            <w:pStyle w:val="Headertekst"/>
            <w:jc w:val="right"/>
          </w:pPr>
          <w:r w:rsidRPr="007E15AF">
            <w:t>Rapla vallas Uusküla külas Matsi</w:t>
          </w:r>
          <w:r>
            <w:t xml:space="preserve"> maaüksuse detailplaneeringu KSH eelhinnang</w:t>
          </w:r>
        </w:p>
      </w:tc>
    </w:tr>
  </w:tbl>
  <w:p w14:paraId="7B017C7D" w14:textId="77777777" w:rsidR="00497503" w:rsidRDefault="00497503">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497503" w14:paraId="1F53427D" w14:textId="77777777" w:rsidTr="000B11ED">
      <w:tc>
        <w:tcPr>
          <w:tcW w:w="7905" w:type="dxa"/>
        </w:tcPr>
        <w:p w14:paraId="5D76D485" w14:textId="124EE042" w:rsidR="00497503" w:rsidRDefault="00497503" w:rsidP="000B11ED">
          <w:pPr>
            <w:pStyle w:val="Headertekst"/>
          </w:pPr>
          <w:r w:rsidRPr="007E15AF">
            <w:t>Rapla vallas Uusküla külas Matsi</w:t>
          </w:r>
          <w:r>
            <w:t xml:space="preserve"> maaüksuse detailplaneeringu KSH eelhinnang</w:t>
          </w:r>
        </w:p>
      </w:tc>
      <w:tc>
        <w:tcPr>
          <w:tcW w:w="738" w:type="dxa"/>
        </w:tcPr>
        <w:p w14:paraId="32C3DF1E" w14:textId="77777777" w:rsidR="00497503" w:rsidRPr="0075749B" w:rsidRDefault="00497503" w:rsidP="000B11ED">
          <w:pPr>
            <w:pStyle w:val="Headertekst"/>
            <w:jc w:val="right"/>
          </w:pPr>
          <w:r>
            <w:fldChar w:fldCharType="begin"/>
          </w:r>
          <w:r>
            <w:instrText xml:space="preserve"> PAGE   \* MERGEFORMAT </w:instrText>
          </w:r>
          <w:r>
            <w:fldChar w:fldCharType="separate"/>
          </w:r>
          <w:r w:rsidR="00704D7A">
            <w:rPr>
              <w:noProof/>
            </w:rPr>
            <w:t>21</w:t>
          </w:r>
          <w:r>
            <w:fldChar w:fldCharType="end"/>
          </w:r>
        </w:p>
      </w:tc>
    </w:tr>
  </w:tbl>
  <w:p w14:paraId="582A7EEA" w14:textId="77777777" w:rsidR="00497503" w:rsidRDefault="00497503" w:rsidP="00F5255A">
    <w:pPr>
      <w:pStyle w:val="Pis"/>
      <w:spacing w:after="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7"/>
      <w:gridCol w:w="809"/>
    </w:tblGrid>
    <w:tr w:rsidR="00497503" w14:paraId="5ECABE6F" w14:textId="77777777" w:rsidTr="00EB24A1">
      <w:tc>
        <w:tcPr>
          <w:tcW w:w="7905" w:type="dxa"/>
        </w:tcPr>
        <w:p w14:paraId="499FC750" w14:textId="31C28B05" w:rsidR="00497503" w:rsidRDefault="00497503" w:rsidP="000B11ED">
          <w:pPr>
            <w:pStyle w:val="Headertekst"/>
          </w:pPr>
          <w:r w:rsidRPr="007E15AF">
            <w:t>Rapla vallas Uusküla külas Matsi</w:t>
          </w:r>
          <w:r>
            <w:t xml:space="preserve"> maaüksuse detailplaneeringu KSH eelhinnang</w:t>
          </w:r>
        </w:p>
      </w:tc>
      <w:tc>
        <w:tcPr>
          <w:tcW w:w="813" w:type="dxa"/>
        </w:tcPr>
        <w:p w14:paraId="11AE1791" w14:textId="77777777" w:rsidR="00497503" w:rsidRPr="0075749B" w:rsidRDefault="00497503" w:rsidP="000B11ED">
          <w:pPr>
            <w:pStyle w:val="Headertekst"/>
            <w:jc w:val="right"/>
          </w:pPr>
          <w:r>
            <w:fldChar w:fldCharType="begin"/>
          </w:r>
          <w:r>
            <w:instrText xml:space="preserve"> PAGE   \* MERGEFORMAT </w:instrText>
          </w:r>
          <w:r>
            <w:fldChar w:fldCharType="separate"/>
          </w:r>
          <w:r w:rsidR="00704D7A">
            <w:rPr>
              <w:noProof/>
            </w:rPr>
            <w:t>3</w:t>
          </w:r>
          <w:r>
            <w:fldChar w:fldCharType="end"/>
          </w:r>
        </w:p>
      </w:tc>
    </w:tr>
  </w:tbl>
  <w:p w14:paraId="22F8A156" w14:textId="77777777" w:rsidR="00497503" w:rsidRDefault="00497503">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7935"/>
    </w:tblGrid>
    <w:tr w:rsidR="00497503" w14:paraId="30F6D0DD" w14:textId="77777777" w:rsidTr="0075688E">
      <w:tc>
        <w:tcPr>
          <w:tcW w:w="734" w:type="dxa"/>
        </w:tcPr>
        <w:p w14:paraId="05BC06F8" w14:textId="77777777" w:rsidR="00497503" w:rsidRDefault="00497503" w:rsidP="000B11ED">
          <w:pPr>
            <w:pStyle w:val="Headertekst"/>
          </w:pPr>
          <w:r>
            <w:fldChar w:fldCharType="begin"/>
          </w:r>
          <w:r>
            <w:instrText xml:space="preserve"> PAGE   \* MERGEFORMAT </w:instrText>
          </w:r>
          <w:r>
            <w:fldChar w:fldCharType="separate"/>
          </w:r>
          <w:r w:rsidR="00704D7A">
            <w:rPr>
              <w:noProof/>
            </w:rPr>
            <w:t>20</w:t>
          </w:r>
          <w:r>
            <w:fldChar w:fldCharType="end"/>
          </w:r>
        </w:p>
      </w:tc>
      <w:tc>
        <w:tcPr>
          <w:tcW w:w="7935" w:type="dxa"/>
        </w:tcPr>
        <w:p w14:paraId="19641E9B" w14:textId="3D32203A" w:rsidR="00497503" w:rsidRPr="0075749B" w:rsidRDefault="00497503" w:rsidP="00C13D47">
          <w:pPr>
            <w:pStyle w:val="Headertekst"/>
            <w:jc w:val="right"/>
          </w:pPr>
          <w:r w:rsidRPr="007E15AF">
            <w:t>Rapla vallas Uusküla külas Matsi</w:t>
          </w:r>
          <w:r>
            <w:t xml:space="preserve"> maaüksuse detailplaneeringu KSH eelhinnang</w:t>
          </w:r>
        </w:p>
      </w:tc>
    </w:tr>
  </w:tbl>
  <w:p w14:paraId="07B77CBD" w14:textId="77777777" w:rsidR="00497503" w:rsidRDefault="00497503" w:rsidP="00492EEE">
    <w:pPr>
      <w:pStyle w:val="Pis"/>
      <w:tabs>
        <w:tab w:val="clear" w:pos="4536"/>
        <w:tab w:val="clear" w:pos="9072"/>
        <w:tab w:val="left" w:pos="17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838523"/>
      <w:docPartObj>
        <w:docPartGallery w:val="Page Numbers (Top of Page)"/>
        <w:docPartUnique/>
      </w:docPartObj>
    </w:sdtPr>
    <w:sdtEndPr>
      <w:rPr>
        <w:noProof/>
        <w:szCs w:val="12"/>
      </w:rPr>
    </w:sdtEndPr>
    <w:sdtContent>
      <w:p w14:paraId="7344C0D9" w14:textId="38D31A87" w:rsidR="00497503" w:rsidRPr="000F39EB" w:rsidRDefault="00497503" w:rsidP="003A1E14">
        <w:pPr>
          <w:pStyle w:val="Headertekst"/>
        </w:pPr>
        <w:r w:rsidRPr="007E15AF">
          <w:t>Rapla vallas Uusküla külas Matsi</w:t>
        </w:r>
        <w:r>
          <w:t xml:space="preserve"> maaüksuse detailplaneeringu KSH eelhinnang</w:t>
        </w:r>
        <w:r>
          <w:tab/>
        </w:r>
        <w:r>
          <w:tab/>
        </w:r>
        <w:r w:rsidRPr="003A1E14">
          <w:rPr>
            <w:szCs w:val="12"/>
          </w:rPr>
          <w:fldChar w:fldCharType="begin"/>
        </w:r>
        <w:r w:rsidRPr="003A1E14">
          <w:rPr>
            <w:szCs w:val="12"/>
          </w:rPr>
          <w:instrText xml:space="preserve"> PAGE   \* MERGEFORMAT </w:instrText>
        </w:r>
        <w:r w:rsidRPr="003A1E14">
          <w:rPr>
            <w:szCs w:val="12"/>
          </w:rPr>
          <w:fldChar w:fldCharType="separate"/>
        </w:r>
        <w:r w:rsidR="002A6207">
          <w:rPr>
            <w:noProof/>
            <w:szCs w:val="12"/>
          </w:rPr>
          <w:t>4</w:t>
        </w:r>
        <w:r w:rsidRPr="003A1E14">
          <w:rPr>
            <w:noProof/>
            <w:szCs w:val="1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26" type="#_x0000_t75" style="width:8.9pt;height:8.9pt" o:bullet="t">
        <v:imagedata r:id="rId1" o:title="BD14515_"/>
      </v:shape>
    </w:pict>
  </w:numPicBullet>
  <w:abstractNum w:abstractNumId="0" w15:restartNumberingAfterBreak="0">
    <w:nsid w:val="062E4ACC"/>
    <w:multiLevelType w:val="hybridMultilevel"/>
    <w:tmpl w:val="4F9CA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AA170D1"/>
    <w:multiLevelType w:val="multilevel"/>
    <w:tmpl w:val="C4FEFC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F514B8"/>
    <w:multiLevelType w:val="hybridMultilevel"/>
    <w:tmpl w:val="D5EC4E34"/>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30B8"/>
    <w:multiLevelType w:val="hybridMultilevel"/>
    <w:tmpl w:val="493CD020"/>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9548E"/>
    <w:multiLevelType w:val="hybridMultilevel"/>
    <w:tmpl w:val="42C84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B0C05"/>
    <w:multiLevelType w:val="hybridMultilevel"/>
    <w:tmpl w:val="826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E6595"/>
    <w:multiLevelType w:val="hybridMultilevel"/>
    <w:tmpl w:val="881C21C0"/>
    <w:lvl w:ilvl="0" w:tplc="02165BC2">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7"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8" w15:restartNumberingAfterBreak="0">
    <w:nsid w:val="1D0200B8"/>
    <w:multiLevelType w:val="hybridMultilevel"/>
    <w:tmpl w:val="874023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57D53CC"/>
    <w:multiLevelType w:val="hybridMultilevel"/>
    <w:tmpl w:val="FD7637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7395EAF"/>
    <w:multiLevelType w:val="hybridMultilevel"/>
    <w:tmpl w:val="39F86CEE"/>
    <w:lvl w:ilvl="0" w:tplc="08090011">
      <w:start w:val="1"/>
      <w:numFmt w:val="decimal"/>
      <w:lvlText w:val="%1)"/>
      <w:lvlJc w:val="left"/>
      <w:pPr>
        <w:ind w:left="1428" w:hanging="360"/>
      </w:p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11" w15:restartNumberingAfterBreak="0">
    <w:nsid w:val="27B80538"/>
    <w:multiLevelType w:val="hybridMultilevel"/>
    <w:tmpl w:val="2B4A22BC"/>
    <w:lvl w:ilvl="0" w:tplc="AF027A6E">
      <w:start w:val="3"/>
      <w:numFmt w:val="bullet"/>
      <w:lvlText w:val="-"/>
      <w:lvlJc w:val="left"/>
      <w:pPr>
        <w:ind w:left="720" w:hanging="360"/>
      </w:pPr>
      <w:rPr>
        <w:rFonts w:ascii="Arial" w:eastAsiaTheme="minorEastAsia"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7B86FD3"/>
    <w:multiLevelType w:val="hybridMultilevel"/>
    <w:tmpl w:val="455656FC"/>
    <w:lvl w:ilvl="0" w:tplc="C930AD5C">
      <w:start w:val="281"/>
      <w:numFmt w:val="bullet"/>
      <w:lvlText w:val="-"/>
      <w:lvlJc w:val="left"/>
      <w:pPr>
        <w:ind w:left="720" w:hanging="360"/>
      </w:pPr>
      <w:rPr>
        <w:rFonts w:ascii="Arial" w:eastAsiaTheme="minorEastAsia"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8795672"/>
    <w:multiLevelType w:val="hybridMultilevel"/>
    <w:tmpl w:val="309894A6"/>
    <w:lvl w:ilvl="0" w:tplc="02165BC2">
      <w:start w:val="1"/>
      <w:numFmt w:val="decimal"/>
      <w:lvlText w:val="%1)"/>
      <w:lvlJc w:val="left"/>
      <w:pPr>
        <w:ind w:left="1776" w:hanging="360"/>
      </w:pPr>
      <w:rPr>
        <w:rFonts w:hint="default"/>
      </w:r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14" w15:restartNumberingAfterBreak="0">
    <w:nsid w:val="2B115EF3"/>
    <w:multiLevelType w:val="multilevel"/>
    <w:tmpl w:val="2EA289D2"/>
    <w:lvl w:ilvl="0">
      <w:start w:val="1"/>
      <w:numFmt w:val="decimal"/>
      <w:pStyle w:val="1"/>
      <w:lvlText w:val="%1."/>
      <w:lvlJc w:val="left"/>
      <w:pPr>
        <w:ind w:left="0" w:hanging="567"/>
      </w:pPr>
      <w:rPr>
        <w:rFonts w:ascii="Arial" w:hAnsi="Arial" w:hint="default"/>
        <w:b/>
        <w:sz w:val="40"/>
        <w:szCs w:val="40"/>
      </w:rPr>
    </w:lvl>
    <w:lvl w:ilvl="1">
      <w:start w:val="1"/>
      <w:numFmt w:val="decimal"/>
      <w:pStyle w:val="11"/>
      <w:lvlText w:val="%1.%2."/>
      <w:lvlJc w:val="left"/>
      <w:pPr>
        <w:ind w:left="0"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15" w15:restartNumberingAfterBreak="0">
    <w:nsid w:val="2D204E83"/>
    <w:multiLevelType w:val="hybridMultilevel"/>
    <w:tmpl w:val="87286C32"/>
    <w:lvl w:ilvl="0" w:tplc="3C6434B0">
      <w:start w:val="1"/>
      <w:numFmt w:val="bullet"/>
      <w:lvlText w:val=""/>
      <w:lvlJc w:val="left"/>
      <w:pPr>
        <w:ind w:left="780" w:hanging="360"/>
      </w:pPr>
      <w:rPr>
        <w:rFonts w:ascii="Wingdings" w:hAnsi="Wingdings" w:hint="default"/>
        <w:color w:val="428265"/>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FF15AE4"/>
    <w:multiLevelType w:val="hybridMultilevel"/>
    <w:tmpl w:val="AC3C0462"/>
    <w:lvl w:ilvl="0" w:tplc="B8064B20">
      <w:start w:val="1"/>
      <w:numFmt w:val="bullet"/>
      <w:lvlText w:val=""/>
      <w:lvlJc w:val="left"/>
      <w:pPr>
        <w:ind w:left="720" w:hanging="360"/>
      </w:pPr>
      <w:rPr>
        <w:rFonts w:ascii="Wingdings" w:hAnsi="Wingdings" w:hint="default"/>
        <w:color w:val="2D837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C61FB"/>
    <w:multiLevelType w:val="hybridMultilevel"/>
    <w:tmpl w:val="54A4870C"/>
    <w:lvl w:ilvl="0" w:tplc="08090011">
      <w:start w:val="1"/>
      <w:numFmt w:val="decimal"/>
      <w:lvlText w:val="%1)"/>
      <w:lvlJc w:val="left"/>
      <w:pPr>
        <w:ind w:left="1428" w:hanging="360"/>
      </w:pPr>
    </w:lvl>
    <w:lvl w:ilvl="1" w:tplc="04250019" w:tentative="1">
      <w:start w:val="1"/>
      <w:numFmt w:val="lowerLetter"/>
      <w:lvlText w:val="%2."/>
      <w:lvlJc w:val="left"/>
      <w:pPr>
        <w:ind w:left="2148" w:hanging="360"/>
      </w:pPr>
    </w:lvl>
    <w:lvl w:ilvl="2" w:tplc="0425001B" w:tentative="1">
      <w:start w:val="1"/>
      <w:numFmt w:val="lowerRoman"/>
      <w:lvlText w:val="%3."/>
      <w:lvlJc w:val="right"/>
      <w:pPr>
        <w:ind w:left="2868" w:hanging="180"/>
      </w:pPr>
    </w:lvl>
    <w:lvl w:ilvl="3" w:tplc="0425000F" w:tentative="1">
      <w:start w:val="1"/>
      <w:numFmt w:val="decimal"/>
      <w:lvlText w:val="%4."/>
      <w:lvlJc w:val="left"/>
      <w:pPr>
        <w:ind w:left="3588" w:hanging="360"/>
      </w:pPr>
    </w:lvl>
    <w:lvl w:ilvl="4" w:tplc="04250019" w:tentative="1">
      <w:start w:val="1"/>
      <w:numFmt w:val="lowerLetter"/>
      <w:lvlText w:val="%5."/>
      <w:lvlJc w:val="left"/>
      <w:pPr>
        <w:ind w:left="4308" w:hanging="360"/>
      </w:pPr>
    </w:lvl>
    <w:lvl w:ilvl="5" w:tplc="0425001B" w:tentative="1">
      <w:start w:val="1"/>
      <w:numFmt w:val="lowerRoman"/>
      <w:lvlText w:val="%6."/>
      <w:lvlJc w:val="right"/>
      <w:pPr>
        <w:ind w:left="5028" w:hanging="180"/>
      </w:pPr>
    </w:lvl>
    <w:lvl w:ilvl="6" w:tplc="0425000F" w:tentative="1">
      <w:start w:val="1"/>
      <w:numFmt w:val="decimal"/>
      <w:lvlText w:val="%7."/>
      <w:lvlJc w:val="left"/>
      <w:pPr>
        <w:ind w:left="5748" w:hanging="360"/>
      </w:pPr>
    </w:lvl>
    <w:lvl w:ilvl="7" w:tplc="04250019" w:tentative="1">
      <w:start w:val="1"/>
      <w:numFmt w:val="lowerLetter"/>
      <w:lvlText w:val="%8."/>
      <w:lvlJc w:val="left"/>
      <w:pPr>
        <w:ind w:left="6468" w:hanging="360"/>
      </w:pPr>
    </w:lvl>
    <w:lvl w:ilvl="8" w:tplc="0425001B" w:tentative="1">
      <w:start w:val="1"/>
      <w:numFmt w:val="lowerRoman"/>
      <w:lvlText w:val="%9."/>
      <w:lvlJc w:val="right"/>
      <w:pPr>
        <w:ind w:left="7188" w:hanging="180"/>
      </w:pPr>
    </w:lvl>
  </w:abstractNum>
  <w:abstractNum w:abstractNumId="18" w15:restartNumberingAfterBreak="0">
    <w:nsid w:val="373C3454"/>
    <w:multiLevelType w:val="hybridMultilevel"/>
    <w:tmpl w:val="607AB5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B392B91"/>
    <w:multiLevelType w:val="hybridMultilevel"/>
    <w:tmpl w:val="1F2079F2"/>
    <w:lvl w:ilvl="0" w:tplc="3C6434B0">
      <w:start w:val="1"/>
      <w:numFmt w:val="bullet"/>
      <w:lvlText w:val=""/>
      <w:lvlJc w:val="left"/>
      <w:pPr>
        <w:ind w:left="790" w:hanging="360"/>
      </w:pPr>
      <w:rPr>
        <w:rFonts w:ascii="Wingdings" w:hAnsi="Wingdings" w:hint="default"/>
        <w:color w:val="428265"/>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0" w15:restartNumberingAfterBreak="0">
    <w:nsid w:val="3C555505"/>
    <w:multiLevelType w:val="hybridMultilevel"/>
    <w:tmpl w:val="A254FCD2"/>
    <w:lvl w:ilvl="0" w:tplc="02165BC2">
      <w:start w:val="1"/>
      <w:numFmt w:val="decimal"/>
      <w:lvlText w:val="%1)"/>
      <w:lvlJc w:val="left"/>
      <w:pPr>
        <w:ind w:left="1068" w:hanging="360"/>
      </w:pPr>
      <w:rPr>
        <w:rFonts w:hint="default"/>
      </w:rPr>
    </w:lvl>
    <w:lvl w:ilvl="1" w:tplc="04250019" w:tentative="1">
      <w:start w:val="1"/>
      <w:numFmt w:val="lowerLetter"/>
      <w:lvlText w:val="%2."/>
      <w:lvlJc w:val="left"/>
      <w:pPr>
        <w:ind w:left="1788" w:hanging="360"/>
      </w:pPr>
    </w:lvl>
    <w:lvl w:ilvl="2" w:tplc="0425001B" w:tentative="1">
      <w:start w:val="1"/>
      <w:numFmt w:val="lowerRoman"/>
      <w:lvlText w:val="%3."/>
      <w:lvlJc w:val="right"/>
      <w:pPr>
        <w:ind w:left="2508" w:hanging="180"/>
      </w:pPr>
    </w:lvl>
    <w:lvl w:ilvl="3" w:tplc="0425000F" w:tentative="1">
      <w:start w:val="1"/>
      <w:numFmt w:val="decimal"/>
      <w:lvlText w:val="%4."/>
      <w:lvlJc w:val="left"/>
      <w:pPr>
        <w:ind w:left="3228" w:hanging="360"/>
      </w:pPr>
    </w:lvl>
    <w:lvl w:ilvl="4" w:tplc="04250019" w:tentative="1">
      <w:start w:val="1"/>
      <w:numFmt w:val="lowerLetter"/>
      <w:lvlText w:val="%5."/>
      <w:lvlJc w:val="left"/>
      <w:pPr>
        <w:ind w:left="3948" w:hanging="360"/>
      </w:pPr>
    </w:lvl>
    <w:lvl w:ilvl="5" w:tplc="0425001B" w:tentative="1">
      <w:start w:val="1"/>
      <w:numFmt w:val="lowerRoman"/>
      <w:lvlText w:val="%6."/>
      <w:lvlJc w:val="right"/>
      <w:pPr>
        <w:ind w:left="4668" w:hanging="180"/>
      </w:pPr>
    </w:lvl>
    <w:lvl w:ilvl="6" w:tplc="0425000F" w:tentative="1">
      <w:start w:val="1"/>
      <w:numFmt w:val="decimal"/>
      <w:lvlText w:val="%7."/>
      <w:lvlJc w:val="left"/>
      <w:pPr>
        <w:ind w:left="5388" w:hanging="360"/>
      </w:pPr>
    </w:lvl>
    <w:lvl w:ilvl="7" w:tplc="04250019" w:tentative="1">
      <w:start w:val="1"/>
      <w:numFmt w:val="lowerLetter"/>
      <w:lvlText w:val="%8."/>
      <w:lvlJc w:val="left"/>
      <w:pPr>
        <w:ind w:left="6108" w:hanging="360"/>
      </w:pPr>
    </w:lvl>
    <w:lvl w:ilvl="8" w:tplc="0425001B" w:tentative="1">
      <w:start w:val="1"/>
      <w:numFmt w:val="lowerRoman"/>
      <w:lvlText w:val="%9."/>
      <w:lvlJc w:val="right"/>
      <w:pPr>
        <w:ind w:left="6828" w:hanging="180"/>
      </w:pPr>
    </w:lvl>
  </w:abstractNum>
  <w:abstractNum w:abstractNumId="21" w15:restartNumberingAfterBreak="0">
    <w:nsid w:val="3EDA75FE"/>
    <w:multiLevelType w:val="hybridMultilevel"/>
    <w:tmpl w:val="4F5A99E0"/>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C59A1"/>
    <w:multiLevelType w:val="hybridMultilevel"/>
    <w:tmpl w:val="07802F12"/>
    <w:lvl w:ilvl="0" w:tplc="3C6434B0">
      <w:start w:val="1"/>
      <w:numFmt w:val="bullet"/>
      <w:lvlText w:val=""/>
      <w:lvlJc w:val="left"/>
      <w:pPr>
        <w:ind w:left="990" w:hanging="360"/>
      </w:pPr>
      <w:rPr>
        <w:rFonts w:ascii="Wingdings" w:hAnsi="Wingdings" w:hint="default"/>
        <w:color w:val="428265"/>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463B0F42"/>
    <w:multiLevelType w:val="hybridMultilevel"/>
    <w:tmpl w:val="FAC4DCA0"/>
    <w:lvl w:ilvl="0" w:tplc="6820EBD6">
      <w:start w:val="3"/>
      <w:numFmt w:val="bullet"/>
      <w:lvlText w:val="-"/>
      <w:lvlJc w:val="left"/>
      <w:pPr>
        <w:ind w:left="720" w:hanging="360"/>
      </w:pPr>
      <w:rPr>
        <w:rFonts w:ascii="Arial" w:eastAsiaTheme="minorEastAsia"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75D786D"/>
    <w:multiLevelType w:val="multilevel"/>
    <w:tmpl w:val="09CE776A"/>
    <w:numStyleLink w:val="NumberList"/>
  </w:abstractNum>
  <w:abstractNum w:abstractNumId="25" w15:restartNumberingAfterBreak="0">
    <w:nsid w:val="4C7E4051"/>
    <w:multiLevelType w:val="hybridMultilevel"/>
    <w:tmpl w:val="496413EC"/>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80765"/>
    <w:multiLevelType w:val="hybridMultilevel"/>
    <w:tmpl w:val="EF82010E"/>
    <w:lvl w:ilvl="0" w:tplc="ABA8CE54">
      <w:start w:val="1"/>
      <w:numFmt w:val="bullet"/>
      <w:pStyle w:val="Bullet1"/>
      <w:lvlText w:val=""/>
      <w:lvlPicBulletId w:val="0"/>
      <w:lvlJc w:val="left"/>
      <w:pPr>
        <w:ind w:left="2832" w:hanging="360"/>
      </w:pPr>
      <w:rPr>
        <w:rFonts w:ascii="Symbol" w:hAnsi="Symbol" w:hint="default"/>
        <w:color w:val="auto"/>
      </w:rPr>
    </w:lvl>
    <w:lvl w:ilvl="1" w:tplc="04250003">
      <w:start w:val="1"/>
      <w:numFmt w:val="bullet"/>
      <w:lvlText w:val="o"/>
      <w:lvlJc w:val="left"/>
      <w:pPr>
        <w:ind w:left="3552" w:hanging="360"/>
      </w:pPr>
      <w:rPr>
        <w:rFonts w:ascii="Courier New" w:hAnsi="Courier New" w:cs="Courier New" w:hint="default"/>
      </w:rPr>
    </w:lvl>
    <w:lvl w:ilvl="2" w:tplc="04250005">
      <w:start w:val="1"/>
      <w:numFmt w:val="bullet"/>
      <w:lvlText w:val=""/>
      <w:lvlJc w:val="left"/>
      <w:pPr>
        <w:ind w:left="4272" w:hanging="360"/>
      </w:pPr>
      <w:rPr>
        <w:rFonts w:ascii="Wingdings" w:hAnsi="Wingdings" w:hint="default"/>
      </w:rPr>
    </w:lvl>
    <w:lvl w:ilvl="3" w:tplc="04250001" w:tentative="1">
      <w:start w:val="1"/>
      <w:numFmt w:val="bullet"/>
      <w:lvlText w:val=""/>
      <w:lvlJc w:val="left"/>
      <w:pPr>
        <w:ind w:left="4992" w:hanging="360"/>
      </w:pPr>
      <w:rPr>
        <w:rFonts w:ascii="Symbol" w:hAnsi="Symbol" w:hint="default"/>
      </w:rPr>
    </w:lvl>
    <w:lvl w:ilvl="4" w:tplc="04250003" w:tentative="1">
      <w:start w:val="1"/>
      <w:numFmt w:val="bullet"/>
      <w:lvlText w:val="o"/>
      <w:lvlJc w:val="left"/>
      <w:pPr>
        <w:ind w:left="5712" w:hanging="360"/>
      </w:pPr>
      <w:rPr>
        <w:rFonts w:ascii="Courier New" w:hAnsi="Courier New" w:cs="Courier New" w:hint="default"/>
      </w:rPr>
    </w:lvl>
    <w:lvl w:ilvl="5" w:tplc="04250005" w:tentative="1">
      <w:start w:val="1"/>
      <w:numFmt w:val="bullet"/>
      <w:lvlText w:val=""/>
      <w:lvlJc w:val="left"/>
      <w:pPr>
        <w:ind w:left="6432" w:hanging="360"/>
      </w:pPr>
      <w:rPr>
        <w:rFonts w:ascii="Wingdings" w:hAnsi="Wingdings" w:hint="default"/>
      </w:rPr>
    </w:lvl>
    <w:lvl w:ilvl="6" w:tplc="04250001" w:tentative="1">
      <w:start w:val="1"/>
      <w:numFmt w:val="bullet"/>
      <w:lvlText w:val=""/>
      <w:lvlJc w:val="left"/>
      <w:pPr>
        <w:ind w:left="7152" w:hanging="360"/>
      </w:pPr>
      <w:rPr>
        <w:rFonts w:ascii="Symbol" w:hAnsi="Symbol" w:hint="default"/>
      </w:rPr>
    </w:lvl>
    <w:lvl w:ilvl="7" w:tplc="04250003" w:tentative="1">
      <w:start w:val="1"/>
      <w:numFmt w:val="bullet"/>
      <w:lvlText w:val="o"/>
      <w:lvlJc w:val="left"/>
      <w:pPr>
        <w:ind w:left="7872" w:hanging="360"/>
      </w:pPr>
      <w:rPr>
        <w:rFonts w:ascii="Courier New" w:hAnsi="Courier New" w:cs="Courier New" w:hint="default"/>
      </w:rPr>
    </w:lvl>
    <w:lvl w:ilvl="8" w:tplc="04250005" w:tentative="1">
      <w:start w:val="1"/>
      <w:numFmt w:val="bullet"/>
      <w:lvlText w:val=""/>
      <w:lvlJc w:val="left"/>
      <w:pPr>
        <w:ind w:left="8592" w:hanging="360"/>
      </w:pPr>
      <w:rPr>
        <w:rFonts w:ascii="Wingdings" w:hAnsi="Wingdings" w:hint="default"/>
      </w:rPr>
    </w:lvl>
  </w:abstractNum>
  <w:abstractNum w:abstractNumId="27" w15:restartNumberingAfterBreak="0">
    <w:nsid w:val="58C075FC"/>
    <w:multiLevelType w:val="hybridMultilevel"/>
    <w:tmpl w:val="2D5A4352"/>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55F36"/>
    <w:multiLevelType w:val="hybridMultilevel"/>
    <w:tmpl w:val="E20A3748"/>
    <w:lvl w:ilvl="0" w:tplc="3C6434B0">
      <w:start w:val="1"/>
      <w:numFmt w:val="bullet"/>
      <w:lvlText w:val=""/>
      <w:lvlJc w:val="left"/>
      <w:pPr>
        <w:ind w:left="720" w:hanging="360"/>
      </w:pPr>
      <w:rPr>
        <w:rFonts w:ascii="Wingdings" w:hAnsi="Wingdings" w:hint="default"/>
        <w:color w:val="42826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078D0"/>
    <w:multiLevelType w:val="hybridMultilevel"/>
    <w:tmpl w:val="0944BB1A"/>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abstractNumId w:val="26"/>
  </w:num>
  <w:num w:numId="2">
    <w:abstractNumId w:val="14"/>
  </w:num>
  <w:num w:numId="3">
    <w:abstractNumId w:val="7"/>
  </w:num>
  <w:num w:numId="4">
    <w:abstractNumId w:val="24"/>
  </w:num>
  <w:num w:numId="5">
    <w:abstractNumId w:val="3"/>
  </w:num>
  <w:num w:numId="6">
    <w:abstractNumId w:val="21"/>
  </w:num>
  <w:num w:numId="7">
    <w:abstractNumId w:val="27"/>
  </w:num>
  <w:num w:numId="8">
    <w:abstractNumId w:val="4"/>
  </w:num>
  <w:num w:numId="9">
    <w:abstractNumId w:val="25"/>
  </w:num>
  <w:num w:numId="10">
    <w:abstractNumId w:val="15"/>
  </w:num>
  <w:num w:numId="11">
    <w:abstractNumId w:val="19"/>
  </w:num>
  <w:num w:numId="12">
    <w:abstractNumId w:val="2"/>
  </w:num>
  <w:num w:numId="13">
    <w:abstractNumId w:val="22"/>
  </w:num>
  <w:num w:numId="14">
    <w:abstractNumId w:val="16"/>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0"/>
  </w:num>
  <w:num w:numId="22">
    <w:abstractNumId w:val="17"/>
  </w:num>
  <w:num w:numId="23">
    <w:abstractNumId w:val="6"/>
  </w:num>
  <w:num w:numId="24">
    <w:abstractNumId w:val="13"/>
  </w:num>
  <w:num w:numId="25">
    <w:abstractNumId w:val="20"/>
  </w:num>
  <w:num w:numId="26">
    <w:abstractNumId w:val="5"/>
  </w:num>
  <w:num w:numId="27">
    <w:abstractNumId w:val="0"/>
  </w:num>
  <w:num w:numId="28">
    <w:abstractNumId w:val="9"/>
  </w:num>
  <w:num w:numId="29">
    <w:abstractNumId w:val="29"/>
  </w:num>
  <w:num w:numId="30">
    <w:abstractNumId w:val="26"/>
  </w:num>
  <w:num w:numId="31">
    <w:abstractNumId w:val="26"/>
  </w:num>
  <w:num w:numId="32">
    <w:abstractNumId w:val="14"/>
  </w:num>
  <w:num w:numId="33">
    <w:abstractNumId w:val="8"/>
  </w:num>
  <w:num w:numId="34">
    <w:abstractNumId w:val="18"/>
  </w:num>
  <w:num w:numId="35">
    <w:abstractNumId w:val="12"/>
  </w:num>
  <w:num w:numId="36">
    <w:abstractNumId w:val="11"/>
  </w:num>
  <w:num w:numId="3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ttachedTemplate r:id="rId1"/>
  <w:defaultTabStop w:val="708"/>
  <w:hyphenationZone w:val="425"/>
  <w:evenAndOddHeaders/>
  <w:drawingGridHorizontalSpacing w:val="105"/>
  <w:displayHorizontalDrawingGridEvery w:val="2"/>
  <w:characterSpacingControl w:val="doNotCompress"/>
  <w:hdrShapeDefaults>
    <o:shapedefaults v:ext="edit" spidmax="2049">
      <o:colormru v:ext="edit" colors="#ed7d31,#f58220,#0073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4A7"/>
    <w:rsid w:val="00004426"/>
    <w:rsid w:val="000078FD"/>
    <w:rsid w:val="000079D6"/>
    <w:rsid w:val="00010D47"/>
    <w:rsid w:val="0001252F"/>
    <w:rsid w:val="00012C57"/>
    <w:rsid w:val="00012E57"/>
    <w:rsid w:val="00013B60"/>
    <w:rsid w:val="00015BF5"/>
    <w:rsid w:val="00016840"/>
    <w:rsid w:val="000170D7"/>
    <w:rsid w:val="000204AA"/>
    <w:rsid w:val="00025FEA"/>
    <w:rsid w:val="000268B8"/>
    <w:rsid w:val="0003074D"/>
    <w:rsid w:val="00035493"/>
    <w:rsid w:val="00035778"/>
    <w:rsid w:val="0003639D"/>
    <w:rsid w:val="000365F3"/>
    <w:rsid w:val="00041C34"/>
    <w:rsid w:val="000449D9"/>
    <w:rsid w:val="0004623A"/>
    <w:rsid w:val="00046CA6"/>
    <w:rsid w:val="000470E8"/>
    <w:rsid w:val="000548A3"/>
    <w:rsid w:val="00054DCB"/>
    <w:rsid w:val="00057A3F"/>
    <w:rsid w:val="00057C63"/>
    <w:rsid w:val="00060E85"/>
    <w:rsid w:val="000626D5"/>
    <w:rsid w:val="00065058"/>
    <w:rsid w:val="0006544E"/>
    <w:rsid w:val="000705DC"/>
    <w:rsid w:val="00070997"/>
    <w:rsid w:val="0007112B"/>
    <w:rsid w:val="00071D1A"/>
    <w:rsid w:val="00072691"/>
    <w:rsid w:val="00073862"/>
    <w:rsid w:val="00073F23"/>
    <w:rsid w:val="00074808"/>
    <w:rsid w:val="000757C1"/>
    <w:rsid w:val="00076133"/>
    <w:rsid w:val="0007670B"/>
    <w:rsid w:val="00076F74"/>
    <w:rsid w:val="00082944"/>
    <w:rsid w:val="000859C9"/>
    <w:rsid w:val="00085AED"/>
    <w:rsid w:val="0008632A"/>
    <w:rsid w:val="00086C10"/>
    <w:rsid w:val="00087FB0"/>
    <w:rsid w:val="000939C1"/>
    <w:rsid w:val="00095140"/>
    <w:rsid w:val="0009520F"/>
    <w:rsid w:val="00095945"/>
    <w:rsid w:val="000962CE"/>
    <w:rsid w:val="000A0427"/>
    <w:rsid w:val="000A1E3F"/>
    <w:rsid w:val="000A3638"/>
    <w:rsid w:val="000A52CC"/>
    <w:rsid w:val="000A5454"/>
    <w:rsid w:val="000A67D2"/>
    <w:rsid w:val="000A71F8"/>
    <w:rsid w:val="000B11ED"/>
    <w:rsid w:val="000B4123"/>
    <w:rsid w:val="000B54F3"/>
    <w:rsid w:val="000C198C"/>
    <w:rsid w:val="000C2374"/>
    <w:rsid w:val="000C2998"/>
    <w:rsid w:val="000C5C72"/>
    <w:rsid w:val="000C6C8F"/>
    <w:rsid w:val="000D3AFA"/>
    <w:rsid w:val="000D5780"/>
    <w:rsid w:val="000D5A7A"/>
    <w:rsid w:val="000D6FE6"/>
    <w:rsid w:val="000E0DF9"/>
    <w:rsid w:val="000E2CAE"/>
    <w:rsid w:val="000E5936"/>
    <w:rsid w:val="000E79F9"/>
    <w:rsid w:val="000F0D1B"/>
    <w:rsid w:val="000F292A"/>
    <w:rsid w:val="000F39EB"/>
    <w:rsid w:val="000F41F6"/>
    <w:rsid w:val="000F4A80"/>
    <w:rsid w:val="000F4E22"/>
    <w:rsid w:val="000F5DA0"/>
    <w:rsid w:val="000F66FC"/>
    <w:rsid w:val="000F68AA"/>
    <w:rsid w:val="000F698B"/>
    <w:rsid w:val="0010115D"/>
    <w:rsid w:val="0010274A"/>
    <w:rsid w:val="00102C39"/>
    <w:rsid w:val="001047B8"/>
    <w:rsid w:val="00104F0D"/>
    <w:rsid w:val="00105377"/>
    <w:rsid w:val="00106459"/>
    <w:rsid w:val="00106E0E"/>
    <w:rsid w:val="001074C9"/>
    <w:rsid w:val="001223D3"/>
    <w:rsid w:val="00122A78"/>
    <w:rsid w:val="001251BB"/>
    <w:rsid w:val="00126653"/>
    <w:rsid w:val="00126CE2"/>
    <w:rsid w:val="001278B7"/>
    <w:rsid w:val="00130C78"/>
    <w:rsid w:val="001344FB"/>
    <w:rsid w:val="0013665F"/>
    <w:rsid w:val="00136F33"/>
    <w:rsid w:val="001424E6"/>
    <w:rsid w:val="0014383C"/>
    <w:rsid w:val="00152D02"/>
    <w:rsid w:val="001545D0"/>
    <w:rsid w:val="00156A76"/>
    <w:rsid w:val="0015751D"/>
    <w:rsid w:val="001628D5"/>
    <w:rsid w:val="00162B8E"/>
    <w:rsid w:val="00164AEB"/>
    <w:rsid w:val="001652F6"/>
    <w:rsid w:val="0016573F"/>
    <w:rsid w:val="00165BC8"/>
    <w:rsid w:val="001711ED"/>
    <w:rsid w:val="00172126"/>
    <w:rsid w:val="001728A7"/>
    <w:rsid w:val="0017411C"/>
    <w:rsid w:val="00175307"/>
    <w:rsid w:val="00175FD5"/>
    <w:rsid w:val="00181CCF"/>
    <w:rsid w:val="00182222"/>
    <w:rsid w:val="00182580"/>
    <w:rsid w:val="00183E36"/>
    <w:rsid w:val="001859A8"/>
    <w:rsid w:val="00186F54"/>
    <w:rsid w:val="0018715B"/>
    <w:rsid w:val="0018748B"/>
    <w:rsid w:val="00190869"/>
    <w:rsid w:val="00190CB1"/>
    <w:rsid w:val="001920AD"/>
    <w:rsid w:val="00192D7E"/>
    <w:rsid w:val="001931A1"/>
    <w:rsid w:val="001A0A59"/>
    <w:rsid w:val="001A2250"/>
    <w:rsid w:val="001A2BD6"/>
    <w:rsid w:val="001A469F"/>
    <w:rsid w:val="001B3DD1"/>
    <w:rsid w:val="001B68FF"/>
    <w:rsid w:val="001B6F2F"/>
    <w:rsid w:val="001C052E"/>
    <w:rsid w:val="001C1A16"/>
    <w:rsid w:val="001C2CD0"/>
    <w:rsid w:val="001C34C9"/>
    <w:rsid w:val="001C4184"/>
    <w:rsid w:val="001C4B44"/>
    <w:rsid w:val="001C58D9"/>
    <w:rsid w:val="001C5ADE"/>
    <w:rsid w:val="001C6B1E"/>
    <w:rsid w:val="001D20E6"/>
    <w:rsid w:val="001D38CD"/>
    <w:rsid w:val="001D75DD"/>
    <w:rsid w:val="001E091B"/>
    <w:rsid w:val="001E2BBC"/>
    <w:rsid w:val="001E3179"/>
    <w:rsid w:val="001E3E9A"/>
    <w:rsid w:val="001F0E38"/>
    <w:rsid w:val="001F4364"/>
    <w:rsid w:val="001F4697"/>
    <w:rsid w:val="001F51AA"/>
    <w:rsid w:val="001F576B"/>
    <w:rsid w:val="001F65D9"/>
    <w:rsid w:val="001F777D"/>
    <w:rsid w:val="00201244"/>
    <w:rsid w:val="00202991"/>
    <w:rsid w:val="00203FDA"/>
    <w:rsid w:val="00204410"/>
    <w:rsid w:val="002049F7"/>
    <w:rsid w:val="00205374"/>
    <w:rsid w:val="002058B1"/>
    <w:rsid w:val="00206CBE"/>
    <w:rsid w:val="00207AEF"/>
    <w:rsid w:val="00210016"/>
    <w:rsid w:val="00211BBC"/>
    <w:rsid w:val="0021598B"/>
    <w:rsid w:val="002248FE"/>
    <w:rsid w:val="00226E26"/>
    <w:rsid w:val="002319DB"/>
    <w:rsid w:val="002328EC"/>
    <w:rsid w:val="00235FC5"/>
    <w:rsid w:val="00241268"/>
    <w:rsid w:val="00243182"/>
    <w:rsid w:val="0024435B"/>
    <w:rsid w:val="0024605B"/>
    <w:rsid w:val="00247C0B"/>
    <w:rsid w:val="00251326"/>
    <w:rsid w:val="002531AB"/>
    <w:rsid w:val="00255ABB"/>
    <w:rsid w:val="00256549"/>
    <w:rsid w:val="00256555"/>
    <w:rsid w:val="00256B45"/>
    <w:rsid w:val="00257B29"/>
    <w:rsid w:val="00260382"/>
    <w:rsid w:val="00264466"/>
    <w:rsid w:val="002665C6"/>
    <w:rsid w:val="002675E1"/>
    <w:rsid w:val="002703B1"/>
    <w:rsid w:val="00271F3B"/>
    <w:rsid w:val="00272A33"/>
    <w:rsid w:val="00274011"/>
    <w:rsid w:val="002747D7"/>
    <w:rsid w:val="00277021"/>
    <w:rsid w:val="00282BE3"/>
    <w:rsid w:val="00291053"/>
    <w:rsid w:val="002913CB"/>
    <w:rsid w:val="00291DD5"/>
    <w:rsid w:val="00297833"/>
    <w:rsid w:val="002A0D81"/>
    <w:rsid w:val="002A14C5"/>
    <w:rsid w:val="002A1F57"/>
    <w:rsid w:val="002A26C9"/>
    <w:rsid w:val="002A29E0"/>
    <w:rsid w:val="002A2EA2"/>
    <w:rsid w:val="002A6207"/>
    <w:rsid w:val="002A6C46"/>
    <w:rsid w:val="002A712A"/>
    <w:rsid w:val="002A7509"/>
    <w:rsid w:val="002A7D81"/>
    <w:rsid w:val="002B1FCC"/>
    <w:rsid w:val="002B239C"/>
    <w:rsid w:val="002B32A6"/>
    <w:rsid w:val="002B3A13"/>
    <w:rsid w:val="002B4212"/>
    <w:rsid w:val="002B54A0"/>
    <w:rsid w:val="002B7FA0"/>
    <w:rsid w:val="002C0084"/>
    <w:rsid w:val="002C11AB"/>
    <w:rsid w:val="002D28CF"/>
    <w:rsid w:val="002D414B"/>
    <w:rsid w:val="002D594F"/>
    <w:rsid w:val="002D6576"/>
    <w:rsid w:val="002E0F98"/>
    <w:rsid w:val="002E1C1F"/>
    <w:rsid w:val="002E2EE1"/>
    <w:rsid w:val="002E3033"/>
    <w:rsid w:val="002E3B7C"/>
    <w:rsid w:val="002F00FD"/>
    <w:rsid w:val="002F2EB8"/>
    <w:rsid w:val="002F4B1F"/>
    <w:rsid w:val="002F518E"/>
    <w:rsid w:val="002F69EA"/>
    <w:rsid w:val="002F7076"/>
    <w:rsid w:val="003008AE"/>
    <w:rsid w:val="003009C4"/>
    <w:rsid w:val="00300BE2"/>
    <w:rsid w:val="003044A7"/>
    <w:rsid w:val="00304655"/>
    <w:rsid w:val="0031025B"/>
    <w:rsid w:val="00312974"/>
    <w:rsid w:val="00313022"/>
    <w:rsid w:val="00314377"/>
    <w:rsid w:val="00314636"/>
    <w:rsid w:val="00316961"/>
    <w:rsid w:val="00317226"/>
    <w:rsid w:val="003222E7"/>
    <w:rsid w:val="003224C5"/>
    <w:rsid w:val="00324366"/>
    <w:rsid w:val="00324977"/>
    <w:rsid w:val="00324A00"/>
    <w:rsid w:val="00326069"/>
    <w:rsid w:val="003273E1"/>
    <w:rsid w:val="003319CC"/>
    <w:rsid w:val="00332F75"/>
    <w:rsid w:val="00337514"/>
    <w:rsid w:val="00343A1C"/>
    <w:rsid w:val="00344A1F"/>
    <w:rsid w:val="00344D2A"/>
    <w:rsid w:val="00346087"/>
    <w:rsid w:val="003514AB"/>
    <w:rsid w:val="00351BC1"/>
    <w:rsid w:val="00352685"/>
    <w:rsid w:val="003627E4"/>
    <w:rsid w:val="003633DC"/>
    <w:rsid w:val="0036579D"/>
    <w:rsid w:val="00366C50"/>
    <w:rsid w:val="00370310"/>
    <w:rsid w:val="00373300"/>
    <w:rsid w:val="00373D55"/>
    <w:rsid w:val="00377388"/>
    <w:rsid w:val="00377C9E"/>
    <w:rsid w:val="00383059"/>
    <w:rsid w:val="00384106"/>
    <w:rsid w:val="0038412E"/>
    <w:rsid w:val="0038511F"/>
    <w:rsid w:val="00385597"/>
    <w:rsid w:val="00386502"/>
    <w:rsid w:val="0039194E"/>
    <w:rsid w:val="0039298C"/>
    <w:rsid w:val="00393026"/>
    <w:rsid w:val="00394DE0"/>
    <w:rsid w:val="00396140"/>
    <w:rsid w:val="00397361"/>
    <w:rsid w:val="003A1967"/>
    <w:rsid w:val="003A1E14"/>
    <w:rsid w:val="003A2FCF"/>
    <w:rsid w:val="003A3DF0"/>
    <w:rsid w:val="003A57AD"/>
    <w:rsid w:val="003A6019"/>
    <w:rsid w:val="003A6789"/>
    <w:rsid w:val="003B114F"/>
    <w:rsid w:val="003B2592"/>
    <w:rsid w:val="003B3020"/>
    <w:rsid w:val="003B510C"/>
    <w:rsid w:val="003B6FF0"/>
    <w:rsid w:val="003B7123"/>
    <w:rsid w:val="003B7794"/>
    <w:rsid w:val="003B77D2"/>
    <w:rsid w:val="003C2307"/>
    <w:rsid w:val="003C2D46"/>
    <w:rsid w:val="003C652E"/>
    <w:rsid w:val="003C7235"/>
    <w:rsid w:val="003C79CB"/>
    <w:rsid w:val="003D1F25"/>
    <w:rsid w:val="003D2DD8"/>
    <w:rsid w:val="003D3E59"/>
    <w:rsid w:val="003D4EA4"/>
    <w:rsid w:val="003D5C35"/>
    <w:rsid w:val="003D5D18"/>
    <w:rsid w:val="003D630B"/>
    <w:rsid w:val="003D7097"/>
    <w:rsid w:val="003E2C0A"/>
    <w:rsid w:val="003E6701"/>
    <w:rsid w:val="003E732F"/>
    <w:rsid w:val="003F7E09"/>
    <w:rsid w:val="00400B60"/>
    <w:rsid w:val="00402220"/>
    <w:rsid w:val="0040524F"/>
    <w:rsid w:val="0040697E"/>
    <w:rsid w:val="00410C7C"/>
    <w:rsid w:val="004124BB"/>
    <w:rsid w:val="00415245"/>
    <w:rsid w:val="00417587"/>
    <w:rsid w:val="004177AA"/>
    <w:rsid w:val="00417ECA"/>
    <w:rsid w:val="004217FD"/>
    <w:rsid w:val="004224EE"/>
    <w:rsid w:val="00423E8B"/>
    <w:rsid w:val="0043107B"/>
    <w:rsid w:val="00431A04"/>
    <w:rsid w:val="00433158"/>
    <w:rsid w:val="0043712C"/>
    <w:rsid w:val="00437537"/>
    <w:rsid w:val="004377B9"/>
    <w:rsid w:val="00440309"/>
    <w:rsid w:val="00440576"/>
    <w:rsid w:val="0044124F"/>
    <w:rsid w:val="0044389E"/>
    <w:rsid w:val="004443D9"/>
    <w:rsid w:val="004468E6"/>
    <w:rsid w:val="00447401"/>
    <w:rsid w:val="0044757A"/>
    <w:rsid w:val="00447BAE"/>
    <w:rsid w:val="00453C81"/>
    <w:rsid w:val="004546C0"/>
    <w:rsid w:val="00456EAF"/>
    <w:rsid w:val="004604C2"/>
    <w:rsid w:val="00464A07"/>
    <w:rsid w:val="00466173"/>
    <w:rsid w:val="004661D8"/>
    <w:rsid w:val="00470E11"/>
    <w:rsid w:val="004745B7"/>
    <w:rsid w:val="00475686"/>
    <w:rsid w:val="00482755"/>
    <w:rsid w:val="00485B49"/>
    <w:rsid w:val="00486722"/>
    <w:rsid w:val="0048706B"/>
    <w:rsid w:val="00487E4E"/>
    <w:rsid w:val="0049130F"/>
    <w:rsid w:val="00492EEE"/>
    <w:rsid w:val="00493D60"/>
    <w:rsid w:val="00494A92"/>
    <w:rsid w:val="00496CF7"/>
    <w:rsid w:val="00497503"/>
    <w:rsid w:val="004A1596"/>
    <w:rsid w:val="004A2DE1"/>
    <w:rsid w:val="004A419C"/>
    <w:rsid w:val="004A778D"/>
    <w:rsid w:val="004B255D"/>
    <w:rsid w:val="004B2BCA"/>
    <w:rsid w:val="004B36DC"/>
    <w:rsid w:val="004B5FE9"/>
    <w:rsid w:val="004C0481"/>
    <w:rsid w:val="004C19D2"/>
    <w:rsid w:val="004C5FF3"/>
    <w:rsid w:val="004C6003"/>
    <w:rsid w:val="004D50A4"/>
    <w:rsid w:val="004D694F"/>
    <w:rsid w:val="004D7B85"/>
    <w:rsid w:val="004E2569"/>
    <w:rsid w:val="004E37C8"/>
    <w:rsid w:val="004E3D90"/>
    <w:rsid w:val="004E6050"/>
    <w:rsid w:val="004E76CC"/>
    <w:rsid w:val="004F01A1"/>
    <w:rsid w:val="004F0FC1"/>
    <w:rsid w:val="004F158E"/>
    <w:rsid w:val="004F2D4D"/>
    <w:rsid w:val="004F313B"/>
    <w:rsid w:val="004F532A"/>
    <w:rsid w:val="004F6891"/>
    <w:rsid w:val="004F6C68"/>
    <w:rsid w:val="004F71A4"/>
    <w:rsid w:val="005001A6"/>
    <w:rsid w:val="0050186E"/>
    <w:rsid w:val="00505582"/>
    <w:rsid w:val="00505925"/>
    <w:rsid w:val="00507143"/>
    <w:rsid w:val="005075F6"/>
    <w:rsid w:val="00510F6D"/>
    <w:rsid w:val="005110B9"/>
    <w:rsid w:val="00513C45"/>
    <w:rsid w:val="00514C7C"/>
    <w:rsid w:val="00517434"/>
    <w:rsid w:val="005175FB"/>
    <w:rsid w:val="00517941"/>
    <w:rsid w:val="00517DA6"/>
    <w:rsid w:val="00520072"/>
    <w:rsid w:val="00522A3D"/>
    <w:rsid w:val="00523342"/>
    <w:rsid w:val="00523365"/>
    <w:rsid w:val="00525364"/>
    <w:rsid w:val="00526266"/>
    <w:rsid w:val="00526691"/>
    <w:rsid w:val="00526A27"/>
    <w:rsid w:val="00526A68"/>
    <w:rsid w:val="005279B2"/>
    <w:rsid w:val="00532016"/>
    <w:rsid w:val="005344A7"/>
    <w:rsid w:val="0053516F"/>
    <w:rsid w:val="0053580E"/>
    <w:rsid w:val="00536226"/>
    <w:rsid w:val="005365E6"/>
    <w:rsid w:val="00536BC2"/>
    <w:rsid w:val="00537CE5"/>
    <w:rsid w:val="0054013C"/>
    <w:rsid w:val="00540BDE"/>
    <w:rsid w:val="005433D2"/>
    <w:rsid w:val="00543D8D"/>
    <w:rsid w:val="00543ED4"/>
    <w:rsid w:val="005457F7"/>
    <w:rsid w:val="00546D87"/>
    <w:rsid w:val="00546E38"/>
    <w:rsid w:val="00554110"/>
    <w:rsid w:val="00554BBF"/>
    <w:rsid w:val="0055587E"/>
    <w:rsid w:val="00557543"/>
    <w:rsid w:val="00560BEA"/>
    <w:rsid w:val="00562707"/>
    <w:rsid w:val="0056492E"/>
    <w:rsid w:val="005661D0"/>
    <w:rsid w:val="0057034F"/>
    <w:rsid w:val="00570779"/>
    <w:rsid w:val="005749A5"/>
    <w:rsid w:val="00575FE8"/>
    <w:rsid w:val="005762EB"/>
    <w:rsid w:val="00580150"/>
    <w:rsid w:val="005802D8"/>
    <w:rsid w:val="005808B0"/>
    <w:rsid w:val="00581571"/>
    <w:rsid w:val="005822A7"/>
    <w:rsid w:val="00582802"/>
    <w:rsid w:val="00582C5F"/>
    <w:rsid w:val="00583412"/>
    <w:rsid w:val="005845CD"/>
    <w:rsid w:val="00584976"/>
    <w:rsid w:val="005863A5"/>
    <w:rsid w:val="00587FD2"/>
    <w:rsid w:val="005914A6"/>
    <w:rsid w:val="00591FF8"/>
    <w:rsid w:val="00592541"/>
    <w:rsid w:val="005948FB"/>
    <w:rsid w:val="00595678"/>
    <w:rsid w:val="00596F58"/>
    <w:rsid w:val="0059753F"/>
    <w:rsid w:val="00597565"/>
    <w:rsid w:val="00597CB4"/>
    <w:rsid w:val="005A073B"/>
    <w:rsid w:val="005A0F82"/>
    <w:rsid w:val="005A19F6"/>
    <w:rsid w:val="005A1F4F"/>
    <w:rsid w:val="005A2FA9"/>
    <w:rsid w:val="005A385B"/>
    <w:rsid w:val="005A4B8A"/>
    <w:rsid w:val="005A5D7D"/>
    <w:rsid w:val="005A62A9"/>
    <w:rsid w:val="005B034F"/>
    <w:rsid w:val="005B11DD"/>
    <w:rsid w:val="005B1D23"/>
    <w:rsid w:val="005B2753"/>
    <w:rsid w:val="005B51EA"/>
    <w:rsid w:val="005C1331"/>
    <w:rsid w:val="005C4A35"/>
    <w:rsid w:val="005C4FC9"/>
    <w:rsid w:val="005C5D8D"/>
    <w:rsid w:val="005C700B"/>
    <w:rsid w:val="005D0846"/>
    <w:rsid w:val="005D0BD5"/>
    <w:rsid w:val="005D145F"/>
    <w:rsid w:val="005D2FC3"/>
    <w:rsid w:val="005D3F69"/>
    <w:rsid w:val="005D490E"/>
    <w:rsid w:val="005D68CF"/>
    <w:rsid w:val="005E18DF"/>
    <w:rsid w:val="005E27CC"/>
    <w:rsid w:val="005E5EA3"/>
    <w:rsid w:val="005E74D6"/>
    <w:rsid w:val="005E7DC7"/>
    <w:rsid w:val="005F2E97"/>
    <w:rsid w:val="005F3193"/>
    <w:rsid w:val="005F4BA7"/>
    <w:rsid w:val="005F673E"/>
    <w:rsid w:val="005F6DC9"/>
    <w:rsid w:val="006000AC"/>
    <w:rsid w:val="006038F9"/>
    <w:rsid w:val="00604D01"/>
    <w:rsid w:val="006050ED"/>
    <w:rsid w:val="00612211"/>
    <w:rsid w:val="00613087"/>
    <w:rsid w:val="00614264"/>
    <w:rsid w:val="0061589E"/>
    <w:rsid w:val="0062128B"/>
    <w:rsid w:val="0062216A"/>
    <w:rsid w:val="006225E1"/>
    <w:rsid w:val="0062300F"/>
    <w:rsid w:val="00626A85"/>
    <w:rsid w:val="00626B54"/>
    <w:rsid w:val="00627A6B"/>
    <w:rsid w:val="00631252"/>
    <w:rsid w:val="0063212D"/>
    <w:rsid w:val="00632B3D"/>
    <w:rsid w:val="00632EDA"/>
    <w:rsid w:val="00634AF2"/>
    <w:rsid w:val="0063748A"/>
    <w:rsid w:val="00637A87"/>
    <w:rsid w:val="0064294A"/>
    <w:rsid w:val="00644A91"/>
    <w:rsid w:val="00646CAB"/>
    <w:rsid w:val="0064712B"/>
    <w:rsid w:val="006511B9"/>
    <w:rsid w:val="00651C9E"/>
    <w:rsid w:val="0065339D"/>
    <w:rsid w:val="00655E22"/>
    <w:rsid w:val="00657169"/>
    <w:rsid w:val="0066170B"/>
    <w:rsid w:val="00663A54"/>
    <w:rsid w:val="00663C05"/>
    <w:rsid w:val="00667033"/>
    <w:rsid w:val="0066762C"/>
    <w:rsid w:val="00672099"/>
    <w:rsid w:val="00677AC5"/>
    <w:rsid w:val="00680E0F"/>
    <w:rsid w:val="00681756"/>
    <w:rsid w:val="00681A61"/>
    <w:rsid w:val="006825B2"/>
    <w:rsid w:val="00685770"/>
    <w:rsid w:val="0068735A"/>
    <w:rsid w:val="0068788D"/>
    <w:rsid w:val="006912F8"/>
    <w:rsid w:val="00697253"/>
    <w:rsid w:val="006A07F6"/>
    <w:rsid w:val="006A2559"/>
    <w:rsid w:val="006A3509"/>
    <w:rsid w:val="006A42A7"/>
    <w:rsid w:val="006A467D"/>
    <w:rsid w:val="006A4CCA"/>
    <w:rsid w:val="006A6FA9"/>
    <w:rsid w:val="006B1573"/>
    <w:rsid w:val="006B18C3"/>
    <w:rsid w:val="006B33AC"/>
    <w:rsid w:val="006B47A1"/>
    <w:rsid w:val="006B7982"/>
    <w:rsid w:val="006C2081"/>
    <w:rsid w:val="006C2CC7"/>
    <w:rsid w:val="006C3B1E"/>
    <w:rsid w:val="006C4E2F"/>
    <w:rsid w:val="006C5AA5"/>
    <w:rsid w:val="006C643F"/>
    <w:rsid w:val="006C6D12"/>
    <w:rsid w:val="006C71EB"/>
    <w:rsid w:val="006C78BB"/>
    <w:rsid w:val="006D026A"/>
    <w:rsid w:val="006D27AB"/>
    <w:rsid w:val="006D417B"/>
    <w:rsid w:val="006D5601"/>
    <w:rsid w:val="006D76F5"/>
    <w:rsid w:val="006E1F6F"/>
    <w:rsid w:val="006E3A8C"/>
    <w:rsid w:val="006E5295"/>
    <w:rsid w:val="006E52A9"/>
    <w:rsid w:val="006E57B3"/>
    <w:rsid w:val="006E5D6F"/>
    <w:rsid w:val="006F3121"/>
    <w:rsid w:val="006F3AEB"/>
    <w:rsid w:val="006F5688"/>
    <w:rsid w:val="006F57E3"/>
    <w:rsid w:val="006F6C20"/>
    <w:rsid w:val="007026EA"/>
    <w:rsid w:val="00704994"/>
    <w:rsid w:val="00704D7A"/>
    <w:rsid w:val="007066DD"/>
    <w:rsid w:val="007143C7"/>
    <w:rsid w:val="007146EA"/>
    <w:rsid w:val="007168C5"/>
    <w:rsid w:val="00717570"/>
    <w:rsid w:val="007200FF"/>
    <w:rsid w:val="0072090F"/>
    <w:rsid w:val="007220A0"/>
    <w:rsid w:val="0072274C"/>
    <w:rsid w:val="00725C72"/>
    <w:rsid w:val="007317C5"/>
    <w:rsid w:val="0073228C"/>
    <w:rsid w:val="00732BAA"/>
    <w:rsid w:val="00732BC4"/>
    <w:rsid w:val="00732F81"/>
    <w:rsid w:val="007330CB"/>
    <w:rsid w:val="007332A4"/>
    <w:rsid w:val="0073363E"/>
    <w:rsid w:val="007412C6"/>
    <w:rsid w:val="00741D4C"/>
    <w:rsid w:val="0075145A"/>
    <w:rsid w:val="0075200F"/>
    <w:rsid w:val="00754FD6"/>
    <w:rsid w:val="007566E7"/>
    <w:rsid w:val="0075688E"/>
    <w:rsid w:val="00756AD0"/>
    <w:rsid w:val="0075749B"/>
    <w:rsid w:val="007614D1"/>
    <w:rsid w:val="00763385"/>
    <w:rsid w:val="00763BC9"/>
    <w:rsid w:val="00771CAF"/>
    <w:rsid w:val="00772838"/>
    <w:rsid w:val="00775D5E"/>
    <w:rsid w:val="00775E3A"/>
    <w:rsid w:val="007816A0"/>
    <w:rsid w:val="0078672A"/>
    <w:rsid w:val="00786F34"/>
    <w:rsid w:val="00787B09"/>
    <w:rsid w:val="00790B74"/>
    <w:rsid w:val="00792421"/>
    <w:rsid w:val="00792A59"/>
    <w:rsid w:val="00793052"/>
    <w:rsid w:val="00794F90"/>
    <w:rsid w:val="00797052"/>
    <w:rsid w:val="007A02B0"/>
    <w:rsid w:val="007A244A"/>
    <w:rsid w:val="007A41B3"/>
    <w:rsid w:val="007A6AF3"/>
    <w:rsid w:val="007A7FEC"/>
    <w:rsid w:val="007B0F31"/>
    <w:rsid w:val="007B2731"/>
    <w:rsid w:val="007B2BE1"/>
    <w:rsid w:val="007B3E17"/>
    <w:rsid w:val="007B75DF"/>
    <w:rsid w:val="007C27EF"/>
    <w:rsid w:val="007C2845"/>
    <w:rsid w:val="007C28FC"/>
    <w:rsid w:val="007C4C20"/>
    <w:rsid w:val="007C524E"/>
    <w:rsid w:val="007C54F8"/>
    <w:rsid w:val="007D02C7"/>
    <w:rsid w:val="007D2A24"/>
    <w:rsid w:val="007D5BBA"/>
    <w:rsid w:val="007E0661"/>
    <w:rsid w:val="007E1341"/>
    <w:rsid w:val="007E15AF"/>
    <w:rsid w:val="007E2AF6"/>
    <w:rsid w:val="007E2B13"/>
    <w:rsid w:val="007E2B3C"/>
    <w:rsid w:val="007E4226"/>
    <w:rsid w:val="007E5CEC"/>
    <w:rsid w:val="007E60B2"/>
    <w:rsid w:val="007F0A26"/>
    <w:rsid w:val="007F426B"/>
    <w:rsid w:val="007F4732"/>
    <w:rsid w:val="007F4C13"/>
    <w:rsid w:val="007F5E47"/>
    <w:rsid w:val="007F5ECF"/>
    <w:rsid w:val="007F7A43"/>
    <w:rsid w:val="00801006"/>
    <w:rsid w:val="00804D8A"/>
    <w:rsid w:val="00805919"/>
    <w:rsid w:val="00805B2C"/>
    <w:rsid w:val="00805D89"/>
    <w:rsid w:val="008070D8"/>
    <w:rsid w:val="0080715C"/>
    <w:rsid w:val="0080794F"/>
    <w:rsid w:val="00810B1F"/>
    <w:rsid w:val="008129A3"/>
    <w:rsid w:val="00814285"/>
    <w:rsid w:val="00814415"/>
    <w:rsid w:val="0081675B"/>
    <w:rsid w:val="00817AAC"/>
    <w:rsid w:val="008210CE"/>
    <w:rsid w:val="00823DCC"/>
    <w:rsid w:val="00825B83"/>
    <w:rsid w:val="008314AB"/>
    <w:rsid w:val="008334A4"/>
    <w:rsid w:val="0083461D"/>
    <w:rsid w:val="00840350"/>
    <w:rsid w:val="00840AB9"/>
    <w:rsid w:val="00841993"/>
    <w:rsid w:val="008422B8"/>
    <w:rsid w:val="00842460"/>
    <w:rsid w:val="008431B7"/>
    <w:rsid w:val="00843C13"/>
    <w:rsid w:val="00843ED2"/>
    <w:rsid w:val="0084733A"/>
    <w:rsid w:val="0085200C"/>
    <w:rsid w:val="00852F5C"/>
    <w:rsid w:val="008536F7"/>
    <w:rsid w:val="00853FCD"/>
    <w:rsid w:val="008602CD"/>
    <w:rsid w:val="00861449"/>
    <w:rsid w:val="00863406"/>
    <w:rsid w:val="00863E83"/>
    <w:rsid w:val="008709EA"/>
    <w:rsid w:val="00871E72"/>
    <w:rsid w:val="008733A2"/>
    <w:rsid w:val="008775B5"/>
    <w:rsid w:val="00880E62"/>
    <w:rsid w:val="00881470"/>
    <w:rsid w:val="008820F7"/>
    <w:rsid w:val="0088332C"/>
    <w:rsid w:val="00890ADC"/>
    <w:rsid w:val="008920E4"/>
    <w:rsid w:val="008A225C"/>
    <w:rsid w:val="008A22A2"/>
    <w:rsid w:val="008A78B6"/>
    <w:rsid w:val="008A7E39"/>
    <w:rsid w:val="008B079A"/>
    <w:rsid w:val="008B2179"/>
    <w:rsid w:val="008B28FE"/>
    <w:rsid w:val="008B311F"/>
    <w:rsid w:val="008B359C"/>
    <w:rsid w:val="008B4947"/>
    <w:rsid w:val="008B4C99"/>
    <w:rsid w:val="008C3D0E"/>
    <w:rsid w:val="008C3E6B"/>
    <w:rsid w:val="008C49DB"/>
    <w:rsid w:val="008C7328"/>
    <w:rsid w:val="008D064A"/>
    <w:rsid w:val="008D177F"/>
    <w:rsid w:val="008D1AE0"/>
    <w:rsid w:val="008D2777"/>
    <w:rsid w:val="008D2E92"/>
    <w:rsid w:val="008D3494"/>
    <w:rsid w:val="008D36DB"/>
    <w:rsid w:val="008D47B2"/>
    <w:rsid w:val="008D5235"/>
    <w:rsid w:val="008D5736"/>
    <w:rsid w:val="008D5867"/>
    <w:rsid w:val="008D5B3A"/>
    <w:rsid w:val="008D5CB9"/>
    <w:rsid w:val="008D7415"/>
    <w:rsid w:val="008E1A46"/>
    <w:rsid w:val="008E295D"/>
    <w:rsid w:val="008E6EC0"/>
    <w:rsid w:val="008E72A5"/>
    <w:rsid w:val="008F052B"/>
    <w:rsid w:val="008F0D70"/>
    <w:rsid w:val="008F5CBC"/>
    <w:rsid w:val="008F7E74"/>
    <w:rsid w:val="0090092B"/>
    <w:rsid w:val="00904168"/>
    <w:rsid w:val="0090422A"/>
    <w:rsid w:val="009050B3"/>
    <w:rsid w:val="009051D7"/>
    <w:rsid w:val="009066ED"/>
    <w:rsid w:val="00910BA0"/>
    <w:rsid w:val="00910E11"/>
    <w:rsid w:val="00911023"/>
    <w:rsid w:val="009119BA"/>
    <w:rsid w:val="00912C7F"/>
    <w:rsid w:val="00913038"/>
    <w:rsid w:val="00914BFA"/>
    <w:rsid w:val="0091568C"/>
    <w:rsid w:val="00916ABD"/>
    <w:rsid w:val="0092111B"/>
    <w:rsid w:val="00924E2E"/>
    <w:rsid w:val="00930A4F"/>
    <w:rsid w:val="00930BFE"/>
    <w:rsid w:val="009325DB"/>
    <w:rsid w:val="00933B5B"/>
    <w:rsid w:val="00935420"/>
    <w:rsid w:val="009362E7"/>
    <w:rsid w:val="009375C9"/>
    <w:rsid w:val="009377FF"/>
    <w:rsid w:val="00937A8A"/>
    <w:rsid w:val="00937C93"/>
    <w:rsid w:val="00940EB2"/>
    <w:rsid w:val="00942B27"/>
    <w:rsid w:val="00942E3D"/>
    <w:rsid w:val="0094633D"/>
    <w:rsid w:val="00946708"/>
    <w:rsid w:val="009469C8"/>
    <w:rsid w:val="0094779B"/>
    <w:rsid w:val="009478CB"/>
    <w:rsid w:val="00956275"/>
    <w:rsid w:val="00956823"/>
    <w:rsid w:val="009569EC"/>
    <w:rsid w:val="00956C83"/>
    <w:rsid w:val="00956DC7"/>
    <w:rsid w:val="00960AAF"/>
    <w:rsid w:val="009617DA"/>
    <w:rsid w:val="00962204"/>
    <w:rsid w:val="00962525"/>
    <w:rsid w:val="0096257C"/>
    <w:rsid w:val="00962DB7"/>
    <w:rsid w:val="009639BF"/>
    <w:rsid w:val="00963A28"/>
    <w:rsid w:val="009640C2"/>
    <w:rsid w:val="00964CD4"/>
    <w:rsid w:val="00964F06"/>
    <w:rsid w:val="009662BA"/>
    <w:rsid w:val="00966CFB"/>
    <w:rsid w:val="0097104D"/>
    <w:rsid w:val="00971B3C"/>
    <w:rsid w:val="00971BD8"/>
    <w:rsid w:val="00972154"/>
    <w:rsid w:val="00972980"/>
    <w:rsid w:val="00972F9D"/>
    <w:rsid w:val="0097514B"/>
    <w:rsid w:val="00975979"/>
    <w:rsid w:val="00981B86"/>
    <w:rsid w:val="00982AF3"/>
    <w:rsid w:val="00982F24"/>
    <w:rsid w:val="00990DE2"/>
    <w:rsid w:val="009935F4"/>
    <w:rsid w:val="009943A8"/>
    <w:rsid w:val="00995269"/>
    <w:rsid w:val="009970BF"/>
    <w:rsid w:val="00997348"/>
    <w:rsid w:val="009A4756"/>
    <w:rsid w:val="009A56ED"/>
    <w:rsid w:val="009B37E7"/>
    <w:rsid w:val="009B4064"/>
    <w:rsid w:val="009B46C9"/>
    <w:rsid w:val="009B7D8F"/>
    <w:rsid w:val="009C06B6"/>
    <w:rsid w:val="009C0EB2"/>
    <w:rsid w:val="009C28F2"/>
    <w:rsid w:val="009C319C"/>
    <w:rsid w:val="009C7480"/>
    <w:rsid w:val="009C794C"/>
    <w:rsid w:val="009D0458"/>
    <w:rsid w:val="009D090B"/>
    <w:rsid w:val="009D15C2"/>
    <w:rsid w:val="009D2E02"/>
    <w:rsid w:val="009D3E2B"/>
    <w:rsid w:val="009D5D39"/>
    <w:rsid w:val="009D70AB"/>
    <w:rsid w:val="009D7FD5"/>
    <w:rsid w:val="009E0A13"/>
    <w:rsid w:val="009E0C29"/>
    <w:rsid w:val="009E1E83"/>
    <w:rsid w:val="009E24C7"/>
    <w:rsid w:val="009E4ADB"/>
    <w:rsid w:val="009E6F26"/>
    <w:rsid w:val="009F0CA0"/>
    <w:rsid w:val="009F1571"/>
    <w:rsid w:val="009F1D43"/>
    <w:rsid w:val="009F3176"/>
    <w:rsid w:val="009F4059"/>
    <w:rsid w:val="00A01CA1"/>
    <w:rsid w:val="00A07A98"/>
    <w:rsid w:val="00A1015D"/>
    <w:rsid w:val="00A134D1"/>
    <w:rsid w:val="00A15CB0"/>
    <w:rsid w:val="00A23DC1"/>
    <w:rsid w:val="00A25D54"/>
    <w:rsid w:val="00A310BA"/>
    <w:rsid w:val="00A3127F"/>
    <w:rsid w:val="00A349A4"/>
    <w:rsid w:val="00A349E5"/>
    <w:rsid w:val="00A35801"/>
    <w:rsid w:val="00A35A90"/>
    <w:rsid w:val="00A35E1F"/>
    <w:rsid w:val="00A3620F"/>
    <w:rsid w:val="00A36327"/>
    <w:rsid w:val="00A41579"/>
    <w:rsid w:val="00A418A9"/>
    <w:rsid w:val="00A42B52"/>
    <w:rsid w:val="00A46B92"/>
    <w:rsid w:val="00A47190"/>
    <w:rsid w:val="00A51C93"/>
    <w:rsid w:val="00A55230"/>
    <w:rsid w:val="00A57609"/>
    <w:rsid w:val="00A60AED"/>
    <w:rsid w:val="00A62D07"/>
    <w:rsid w:val="00A65AB1"/>
    <w:rsid w:val="00A65E2D"/>
    <w:rsid w:val="00A7054D"/>
    <w:rsid w:val="00A70EEA"/>
    <w:rsid w:val="00A740C5"/>
    <w:rsid w:val="00A7593C"/>
    <w:rsid w:val="00A81D89"/>
    <w:rsid w:val="00A81E4D"/>
    <w:rsid w:val="00A83924"/>
    <w:rsid w:val="00A83C24"/>
    <w:rsid w:val="00A84137"/>
    <w:rsid w:val="00A90881"/>
    <w:rsid w:val="00A908DC"/>
    <w:rsid w:val="00A90C5C"/>
    <w:rsid w:val="00A91D59"/>
    <w:rsid w:val="00A9222D"/>
    <w:rsid w:val="00A927A6"/>
    <w:rsid w:val="00A92E01"/>
    <w:rsid w:val="00A93D17"/>
    <w:rsid w:val="00A94384"/>
    <w:rsid w:val="00A94510"/>
    <w:rsid w:val="00A95B5E"/>
    <w:rsid w:val="00AA23B2"/>
    <w:rsid w:val="00AA479C"/>
    <w:rsid w:val="00AA4924"/>
    <w:rsid w:val="00AA4A6A"/>
    <w:rsid w:val="00AA7399"/>
    <w:rsid w:val="00AA7B47"/>
    <w:rsid w:val="00AB047C"/>
    <w:rsid w:val="00AB2621"/>
    <w:rsid w:val="00AB2884"/>
    <w:rsid w:val="00AB3EBB"/>
    <w:rsid w:val="00AB452D"/>
    <w:rsid w:val="00AB654E"/>
    <w:rsid w:val="00AB7E69"/>
    <w:rsid w:val="00AC0686"/>
    <w:rsid w:val="00AC19D7"/>
    <w:rsid w:val="00AC4075"/>
    <w:rsid w:val="00AC54FC"/>
    <w:rsid w:val="00AC5C58"/>
    <w:rsid w:val="00AC6125"/>
    <w:rsid w:val="00AD1660"/>
    <w:rsid w:val="00AD1AAA"/>
    <w:rsid w:val="00AD2803"/>
    <w:rsid w:val="00AD49EE"/>
    <w:rsid w:val="00AD4CA2"/>
    <w:rsid w:val="00AD5997"/>
    <w:rsid w:val="00AD5DA0"/>
    <w:rsid w:val="00AE0E36"/>
    <w:rsid w:val="00AE3295"/>
    <w:rsid w:val="00AE3309"/>
    <w:rsid w:val="00AE7C34"/>
    <w:rsid w:val="00AE7E4B"/>
    <w:rsid w:val="00AF0EAA"/>
    <w:rsid w:val="00AF352D"/>
    <w:rsid w:val="00AF38FD"/>
    <w:rsid w:val="00AF5FB9"/>
    <w:rsid w:val="00B024A6"/>
    <w:rsid w:val="00B02D6E"/>
    <w:rsid w:val="00B052D9"/>
    <w:rsid w:val="00B06BBC"/>
    <w:rsid w:val="00B07099"/>
    <w:rsid w:val="00B1068C"/>
    <w:rsid w:val="00B13AFE"/>
    <w:rsid w:val="00B175B8"/>
    <w:rsid w:val="00B223CD"/>
    <w:rsid w:val="00B31E40"/>
    <w:rsid w:val="00B321CA"/>
    <w:rsid w:val="00B34FE3"/>
    <w:rsid w:val="00B37016"/>
    <w:rsid w:val="00B37750"/>
    <w:rsid w:val="00B37E32"/>
    <w:rsid w:val="00B432AD"/>
    <w:rsid w:val="00B43703"/>
    <w:rsid w:val="00B4412C"/>
    <w:rsid w:val="00B451B6"/>
    <w:rsid w:val="00B4539C"/>
    <w:rsid w:val="00B500EF"/>
    <w:rsid w:val="00B505A6"/>
    <w:rsid w:val="00B53DB9"/>
    <w:rsid w:val="00B564DF"/>
    <w:rsid w:val="00B56F41"/>
    <w:rsid w:val="00B571E6"/>
    <w:rsid w:val="00B57CFA"/>
    <w:rsid w:val="00B60269"/>
    <w:rsid w:val="00B61E63"/>
    <w:rsid w:val="00B62CE9"/>
    <w:rsid w:val="00B633AB"/>
    <w:rsid w:val="00B63647"/>
    <w:rsid w:val="00B66F1D"/>
    <w:rsid w:val="00B72453"/>
    <w:rsid w:val="00B769AE"/>
    <w:rsid w:val="00B771DA"/>
    <w:rsid w:val="00B77316"/>
    <w:rsid w:val="00B81DAB"/>
    <w:rsid w:val="00B84683"/>
    <w:rsid w:val="00B85912"/>
    <w:rsid w:val="00B85939"/>
    <w:rsid w:val="00B85F80"/>
    <w:rsid w:val="00B87AFE"/>
    <w:rsid w:val="00B92D9C"/>
    <w:rsid w:val="00B947D1"/>
    <w:rsid w:val="00BA1FFF"/>
    <w:rsid w:val="00BA2BF8"/>
    <w:rsid w:val="00BA6892"/>
    <w:rsid w:val="00BA7627"/>
    <w:rsid w:val="00BB23E8"/>
    <w:rsid w:val="00BB5A21"/>
    <w:rsid w:val="00BB5A43"/>
    <w:rsid w:val="00BB7714"/>
    <w:rsid w:val="00BC0318"/>
    <w:rsid w:val="00BC25AE"/>
    <w:rsid w:val="00BC39D4"/>
    <w:rsid w:val="00BC6DB9"/>
    <w:rsid w:val="00BC725E"/>
    <w:rsid w:val="00BD0B52"/>
    <w:rsid w:val="00BD29D4"/>
    <w:rsid w:val="00BD48B5"/>
    <w:rsid w:val="00BD6B18"/>
    <w:rsid w:val="00BD6BE2"/>
    <w:rsid w:val="00BD7EBE"/>
    <w:rsid w:val="00BE062C"/>
    <w:rsid w:val="00BE0CCB"/>
    <w:rsid w:val="00BE3FAA"/>
    <w:rsid w:val="00BF622E"/>
    <w:rsid w:val="00BF70F8"/>
    <w:rsid w:val="00BF76B7"/>
    <w:rsid w:val="00C007CB"/>
    <w:rsid w:val="00C07E68"/>
    <w:rsid w:val="00C10EE7"/>
    <w:rsid w:val="00C10F4F"/>
    <w:rsid w:val="00C12123"/>
    <w:rsid w:val="00C1227A"/>
    <w:rsid w:val="00C122B7"/>
    <w:rsid w:val="00C12F80"/>
    <w:rsid w:val="00C13D47"/>
    <w:rsid w:val="00C14368"/>
    <w:rsid w:val="00C15FA5"/>
    <w:rsid w:val="00C22297"/>
    <w:rsid w:val="00C2308C"/>
    <w:rsid w:val="00C233DF"/>
    <w:rsid w:val="00C358E3"/>
    <w:rsid w:val="00C35C66"/>
    <w:rsid w:val="00C37D79"/>
    <w:rsid w:val="00C40DE0"/>
    <w:rsid w:val="00C4191C"/>
    <w:rsid w:val="00C437FB"/>
    <w:rsid w:val="00C4519D"/>
    <w:rsid w:val="00C45425"/>
    <w:rsid w:val="00C456F8"/>
    <w:rsid w:val="00C4714B"/>
    <w:rsid w:val="00C50041"/>
    <w:rsid w:val="00C50D81"/>
    <w:rsid w:val="00C51F7E"/>
    <w:rsid w:val="00C52BD2"/>
    <w:rsid w:val="00C53B52"/>
    <w:rsid w:val="00C561AD"/>
    <w:rsid w:val="00C56485"/>
    <w:rsid w:val="00C5699A"/>
    <w:rsid w:val="00C56BC1"/>
    <w:rsid w:val="00C619AA"/>
    <w:rsid w:val="00C624B3"/>
    <w:rsid w:val="00C72D8F"/>
    <w:rsid w:val="00C7348F"/>
    <w:rsid w:val="00C75E44"/>
    <w:rsid w:val="00C77824"/>
    <w:rsid w:val="00C806E0"/>
    <w:rsid w:val="00C81951"/>
    <w:rsid w:val="00C82D04"/>
    <w:rsid w:val="00C82DF5"/>
    <w:rsid w:val="00C82FAB"/>
    <w:rsid w:val="00C87600"/>
    <w:rsid w:val="00C92283"/>
    <w:rsid w:val="00C95B0C"/>
    <w:rsid w:val="00C96275"/>
    <w:rsid w:val="00C965ED"/>
    <w:rsid w:val="00C96DD0"/>
    <w:rsid w:val="00C97D46"/>
    <w:rsid w:val="00CA1225"/>
    <w:rsid w:val="00CA6FB9"/>
    <w:rsid w:val="00CB1DBA"/>
    <w:rsid w:val="00CB246C"/>
    <w:rsid w:val="00CB2CD7"/>
    <w:rsid w:val="00CB3B8F"/>
    <w:rsid w:val="00CB4C68"/>
    <w:rsid w:val="00CB510D"/>
    <w:rsid w:val="00CB6541"/>
    <w:rsid w:val="00CB6728"/>
    <w:rsid w:val="00CB7B85"/>
    <w:rsid w:val="00CB7D31"/>
    <w:rsid w:val="00CC0B2B"/>
    <w:rsid w:val="00CC10E5"/>
    <w:rsid w:val="00CC2697"/>
    <w:rsid w:val="00CC7DD9"/>
    <w:rsid w:val="00CC7FE7"/>
    <w:rsid w:val="00CD1322"/>
    <w:rsid w:val="00CD21E0"/>
    <w:rsid w:val="00CD2834"/>
    <w:rsid w:val="00CD36CD"/>
    <w:rsid w:val="00CD4414"/>
    <w:rsid w:val="00CD519E"/>
    <w:rsid w:val="00CD658E"/>
    <w:rsid w:val="00CE02E6"/>
    <w:rsid w:val="00CE0CFA"/>
    <w:rsid w:val="00CE2492"/>
    <w:rsid w:val="00CE2C3B"/>
    <w:rsid w:val="00CE44C2"/>
    <w:rsid w:val="00CE5914"/>
    <w:rsid w:val="00CE5CA0"/>
    <w:rsid w:val="00CE630C"/>
    <w:rsid w:val="00CE668C"/>
    <w:rsid w:val="00CE6F50"/>
    <w:rsid w:val="00CF2FFA"/>
    <w:rsid w:val="00CF38CF"/>
    <w:rsid w:val="00CF5A17"/>
    <w:rsid w:val="00CF6200"/>
    <w:rsid w:val="00CF7665"/>
    <w:rsid w:val="00D020C5"/>
    <w:rsid w:val="00D03973"/>
    <w:rsid w:val="00D06F48"/>
    <w:rsid w:val="00D076AA"/>
    <w:rsid w:val="00D1140E"/>
    <w:rsid w:val="00D12114"/>
    <w:rsid w:val="00D1226F"/>
    <w:rsid w:val="00D13FC5"/>
    <w:rsid w:val="00D14D9A"/>
    <w:rsid w:val="00D24B96"/>
    <w:rsid w:val="00D2650C"/>
    <w:rsid w:val="00D3241B"/>
    <w:rsid w:val="00D33F16"/>
    <w:rsid w:val="00D347DA"/>
    <w:rsid w:val="00D35023"/>
    <w:rsid w:val="00D36DFC"/>
    <w:rsid w:val="00D375E7"/>
    <w:rsid w:val="00D37ADE"/>
    <w:rsid w:val="00D37B97"/>
    <w:rsid w:val="00D44706"/>
    <w:rsid w:val="00D45ED3"/>
    <w:rsid w:val="00D45FB8"/>
    <w:rsid w:val="00D46C5B"/>
    <w:rsid w:val="00D5155D"/>
    <w:rsid w:val="00D5264F"/>
    <w:rsid w:val="00D54669"/>
    <w:rsid w:val="00D546A8"/>
    <w:rsid w:val="00D55E4D"/>
    <w:rsid w:val="00D569D9"/>
    <w:rsid w:val="00D617B7"/>
    <w:rsid w:val="00D62552"/>
    <w:rsid w:val="00D63CE6"/>
    <w:rsid w:val="00D63F7B"/>
    <w:rsid w:val="00D64E6D"/>
    <w:rsid w:val="00D6505D"/>
    <w:rsid w:val="00D655C2"/>
    <w:rsid w:val="00D70EA1"/>
    <w:rsid w:val="00D70FFD"/>
    <w:rsid w:val="00D72199"/>
    <w:rsid w:val="00D722E2"/>
    <w:rsid w:val="00D8305B"/>
    <w:rsid w:val="00D85D84"/>
    <w:rsid w:val="00D86CC3"/>
    <w:rsid w:val="00D90B53"/>
    <w:rsid w:val="00D92BDF"/>
    <w:rsid w:val="00D93FE0"/>
    <w:rsid w:val="00D94ACD"/>
    <w:rsid w:val="00D94AE0"/>
    <w:rsid w:val="00D95DAC"/>
    <w:rsid w:val="00D95DE3"/>
    <w:rsid w:val="00DA0317"/>
    <w:rsid w:val="00DA0CB5"/>
    <w:rsid w:val="00DA13EB"/>
    <w:rsid w:val="00DA1691"/>
    <w:rsid w:val="00DA49E4"/>
    <w:rsid w:val="00DA7558"/>
    <w:rsid w:val="00DB0BDC"/>
    <w:rsid w:val="00DB3070"/>
    <w:rsid w:val="00DB3BEA"/>
    <w:rsid w:val="00DB3E51"/>
    <w:rsid w:val="00DB4BF3"/>
    <w:rsid w:val="00DC0A7C"/>
    <w:rsid w:val="00DC19F7"/>
    <w:rsid w:val="00DC3146"/>
    <w:rsid w:val="00DC51C8"/>
    <w:rsid w:val="00DC5E21"/>
    <w:rsid w:val="00DC66E9"/>
    <w:rsid w:val="00DC675B"/>
    <w:rsid w:val="00DC6D6C"/>
    <w:rsid w:val="00DD62ED"/>
    <w:rsid w:val="00DD640C"/>
    <w:rsid w:val="00DE210C"/>
    <w:rsid w:val="00DE4380"/>
    <w:rsid w:val="00DE525C"/>
    <w:rsid w:val="00DE5A05"/>
    <w:rsid w:val="00DE6EC0"/>
    <w:rsid w:val="00DE7BBB"/>
    <w:rsid w:val="00DE7D75"/>
    <w:rsid w:val="00DE7DE8"/>
    <w:rsid w:val="00DF03E5"/>
    <w:rsid w:val="00DF292E"/>
    <w:rsid w:val="00DF6B88"/>
    <w:rsid w:val="00DF75DE"/>
    <w:rsid w:val="00DF7D4F"/>
    <w:rsid w:val="00E00862"/>
    <w:rsid w:val="00E03C74"/>
    <w:rsid w:val="00E03FAE"/>
    <w:rsid w:val="00E0491A"/>
    <w:rsid w:val="00E10C74"/>
    <w:rsid w:val="00E11823"/>
    <w:rsid w:val="00E118D2"/>
    <w:rsid w:val="00E11B16"/>
    <w:rsid w:val="00E11D7A"/>
    <w:rsid w:val="00E13192"/>
    <w:rsid w:val="00E13C73"/>
    <w:rsid w:val="00E1478E"/>
    <w:rsid w:val="00E14CDA"/>
    <w:rsid w:val="00E15CD8"/>
    <w:rsid w:val="00E16615"/>
    <w:rsid w:val="00E169E4"/>
    <w:rsid w:val="00E20210"/>
    <w:rsid w:val="00E20FA1"/>
    <w:rsid w:val="00E251B1"/>
    <w:rsid w:val="00E30E3D"/>
    <w:rsid w:val="00E312A4"/>
    <w:rsid w:val="00E337D3"/>
    <w:rsid w:val="00E34102"/>
    <w:rsid w:val="00E35764"/>
    <w:rsid w:val="00E3594F"/>
    <w:rsid w:val="00E3595F"/>
    <w:rsid w:val="00E41B74"/>
    <w:rsid w:val="00E430D1"/>
    <w:rsid w:val="00E43764"/>
    <w:rsid w:val="00E45A12"/>
    <w:rsid w:val="00E45D27"/>
    <w:rsid w:val="00E46B6D"/>
    <w:rsid w:val="00E471A5"/>
    <w:rsid w:val="00E51710"/>
    <w:rsid w:val="00E52891"/>
    <w:rsid w:val="00E53D37"/>
    <w:rsid w:val="00E54000"/>
    <w:rsid w:val="00E54631"/>
    <w:rsid w:val="00E54850"/>
    <w:rsid w:val="00E56E36"/>
    <w:rsid w:val="00E57813"/>
    <w:rsid w:val="00E649AF"/>
    <w:rsid w:val="00E6507B"/>
    <w:rsid w:val="00E659D8"/>
    <w:rsid w:val="00E662A7"/>
    <w:rsid w:val="00E6712E"/>
    <w:rsid w:val="00E70E5D"/>
    <w:rsid w:val="00E71BBA"/>
    <w:rsid w:val="00E740E8"/>
    <w:rsid w:val="00E749E4"/>
    <w:rsid w:val="00E75C0C"/>
    <w:rsid w:val="00E7738F"/>
    <w:rsid w:val="00E77DF4"/>
    <w:rsid w:val="00E8065D"/>
    <w:rsid w:val="00E832C6"/>
    <w:rsid w:val="00E8445F"/>
    <w:rsid w:val="00E84E08"/>
    <w:rsid w:val="00E85E72"/>
    <w:rsid w:val="00E925CC"/>
    <w:rsid w:val="00E9547B"/>
    <w:rsid w:val="00E96858"/>
    <w:rsid w:val="00EA0D21"/>
    <w:rsid w:val="00EA1F06"/>
    <w:rsid w:val="00EA210C"/>
    <w:rsid w:val="00EA3EAE"/>
    <w:rsid w:val="00EA4337"/>
    <w:rsid w:val="00EA7372"/>
    <w:rsid w:val="00EB0226"/>
    <w:rsid w:val="00EB24A1"/>
    <w:rsid w:val="00EB272C"/>
    <w:rsid w:val="00EB499B"/>
    <w:rsid w:val="00EB4E75"/>
    <w:rsid w:val="00EB77CD"/>
    <w:rsid w:val="00EB7966"/>
    <w:rsid w:val="00EB7F1B"/>
    <w:rsid w:val="00EB7F78"/>
    <w:rsid w:val="00EC2EBB"/>
    <w:rsid w:val="00EC4821"/>
    <w:rsid w:val="00EC57EE"/>
    <w:rsid w:val="00EC615B"/>
    <w:rsid w:val="00EC743C"/>
    <w:rsid w:val="00EC7E3A"/>
    <w:rsid w:val="00ED046C"/>
    <w:rsid w:val="00ED1071"/>
    <w:rsid w:val="00ED1074"/>
    <w:rsid w:val="00ED248A"/>
    <w:rsid w:val="00ED3EB5"/>
    <w:rsid w:val="00ED5BE9"/>
    <w:rsid w:val="00EE1861"/>
    <w:rsid w:val="00EE2602"/>
    <w:rsid w:val="00EE2754"/>
    <w:rsid w:val="00EE4102"/>
    <w:rsid w:val="00EE4A6E"/>
    <w:rsid w:val="00EE6D59"/>
    <w:rsid w:val="00EF0C29"/>
    <w:rsid w:val="00EF1147"/>
    <w:rsid w:val="00EF4159"/>
    <w:rsid w:val="00EF4265"/>
    <w:rsid w:val="00EF5465"/>
    <w:rsid w:val="00EF6F28"/>
    <w:rsid w:val="00F01BA7"/>
    <w:rsid w:val="00F02B67"/>
    <w:rsid w:val="00F030F1"/>
    <w:rsid w:val="00F03C2B"/>
    <w:rsid w:val="00F04673"/>
    <w:rsid w:val="00F05E9C"/>
    <w:rsid w:val="00F10DC3"/>
    <w:rsid w:val="00F12C62"/>
    <w:rsid w:val="00F12E5A"/>
    <w:rsid w:val="00F1476C"/>
    <w:rsid w:val="00F14977"/>
    <w:rsid w:val="00F14E42"/>
    <w:rsid w:val="00F16FC3"/>
    <w:rsid w:val="00F22012"/>
    <w:rsid w:val="00F23A51"/>
    <w:rsid w:val="00F24975"/>
    <w:rsid w:val="00F24AE1"/>
    <w:rsid w:val="00F2582B"/>
    <w:rsid w:val="00F2599A"/>
    <w:rsid w:val="00F25C2B"/>
    <w:rsid w:val="00F377CD"/>
    <w:rsid w:val="00F37EB1"/>
    <w:rsid w:val="00F42B60"/>
    <w:rsid w:val="00F4732D"/>
    <w:rsid w:val="00F50966"/>
    <w:rsid w:val="00F5255A"/>
    <w:rsid w:val="00F52DA5"/>
    <w:rsid w:val="00F53F23"/>
    <w:rsid w:val="00F54646"/>
    <w:rsid w:val="00F552A8"/>
    <w:rsid w:val="00F55BB0"/>
    <w:rsid w:val="00F5785B"/>
    <w:rsid w:val="00F6062C"/>
    <w:rsid w:val="00F61B23"/>
    <w:rsid w:val="00F61F73"/>
    <w:rsid w:val="00F62237"/>
    <w:rsid w:val="00F62EE4"/>
    <w:rsid w:val="00F65525"/>
    <w:rsid w:val="00F66B92"/>
    <w:rsid w:val="00F67327"/>
    <w:rsid w:val="00F71CB6"/>
    <w:rsid w:val="00F729EC"/>
    <w:rsid w:val="00F74F92"/>
    <w:rsid w:val="00F7637F"/>
    <w:rsid w:val="00F853D2"/>
    <w:rsid w:val="00F90E03"/>
    <w:rsid w:val="00F9299D"/>
    <w:rsid w:val="00F92ACD"/>
    <w:rsid w:val="00FA2229"/>
    <w:rsid w:val="00FA2E57"/>
    <w:rsid w:val="00FA39CB"/>
    <w:rsid w:val="00FA3A55"/>
    <w:rsid w:val="00FA3C45"/>
    <w:rsid w:val="00FA4C5B"/>
    <w:rsid w:val="00FA5CBA"/>
    <w:rsid w:val="00FA5D8B"/>
    <w:rsid w:val="00FA699C"/>
    <w:rsid w:val="00FB14A9"/>
    <w:rsid w:val="00FB196C"/>
    <w:rsid w:val="00FB44D8"/>
    <w:rsid w:val="00FB7069"/>
    <w:rsid w:val="00FC4682"/>
    <w:rsid w:val="00FC4BD5"/>
    <w:rsid w:val="00FC5F85"/>
    <w:rsid w:val="00FD07FD"/>
    <w:rsid w:val="00FD1021"/>
    <w:rsid w:val="00FD1770"/>
    <w:rsid w:val="00FD352E"/>
    <w:rsid w:val="00FD47BE"/>
    <w:rsid w:val="00FD64DE"/>
    <w:rsid w:val="00FD716E"/>
    <w:rsid w:val="00FD7E48"/>
    <w:rsid w:val="00FE1007"/>
    <w:rsid w:val="00FE1D09"/>
    <w:rsid w:val="00FE22D8"/>
    <w:rsid w:val="00FE2704"/>
    <w:rsid w:val="00FE34E4"/>
    <w:rsid w:val="00FE3EFE"/>
    <w:rsid w:val="00FE5054"/>
    <w:rsid w:val="00FE5CDF"/>
    <w:rsid w:val="00FE7DC6"/>
    <w:rsid w:val="00FF074C"/>
    <w:rsid w:val="00FF1957"/>
    <w:rsid w:val="00FF2FD3"/>
    <w:rsid w:val="00FF77C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d7d31,#f58220,#007360"/>
    </o:shapedefaults>
    <o:shapelayout v:ext="edit">
      <o:idmap v:ext="edit" data="1"/>
    </o:shapelayout>
  </w:shapeDefaults>
  <w:decimalSymbol w:val="."/>
  <w:listSeparator w:val=","/>
  <w14:docId w14:val="637BFBD0"/>
  <w15:docId w15:val="{4AB9C20D-E356-47E2-83BA-2FAF6F6A2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rsid w:val="001B3DD1"/>
  </w:style>
  <w:style w:type="paragraph" w:styleId="Pealkiri1">
    <w:name w:val="heading 1"/>
    <w:aliases w:val="1.A"/>
    <w:basedOn w:val="TEKST"/>
    <w:next w:val="TEKST"/>
    <w:link w:val="Pealkiri1Mrk"/>
    <w:qFormat/>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Pealkiri2">
    <w:name w:val="heading 2"/>
    <w:basedOn w:val="Normaallaad"/>
    <w:next w:val="Normaallaad"/>
    <w:link w:val="Pealkiri2Mrk"/>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92541"/>
    <w:pPr>
      <w:tabs>
        <w:tab w:val="center" w:pos="4536"/>
        <w:tab w:val="right" w:pos="9072"/>
      </w:tabs>
      <w:spacing w:after="0" w:line="240" w:lineRule="auto"/>
    </w:pPr>
  </w:style>
  <w:style w:type="character" w:customStyle="1" w:styleId="PisMrk">
    <w:name w:val="Päis Märk"/>
    <w:basedOn w:val="Liguvaikefont"/>
    <w:link w:val="Pis"/>
    <w:uiPriority w:val="99"/>
    <w:rsid w:val="00592541"/>
  </w:style>
  <w:style w:type="paragraph" w:styleId="Jalus">
    <w:name w:val="footer"/>
    <w:basedOn w:val="Normaallaad"/>
    <w:link w:val="JalusMrk"/>
    <w:uiPriority w:val="99"/>
    <w:unhideWhenUsed/>
    <w:rsid w:val="00592541"/>
    <w:pPr>
      <w:tabs>
        <w:tab w:val="center" w:pos="4536"/>
        <w:tab w:val="right" w:pos="9072"/>
      </w:tabs>
      <w:spacing w:after="0" w:line="240" w:lineRule="auto"/>
    </w:pPr>
  </w:style>
  <w:style w:type="character" w:customStyle="1" w:styleId="JalusMrk">
    <w:name w:val="Jalus Märk"/>
    <w:basedOn w:val="Liguvaikefont"/>
    <w:link w:val="Jalus"/>
    <w:uiPriority w:val="99"/>
    <w:rsid w:val="00592541"/>
  </w:style>
  <w:style w:type="table" w:styleId="Kontuurtabel">
    <w:name w:val="Table Grid"/>
    <w:basedOn w:val="Normaaltabel"/>
    <w:uiPriority w:val="59"/>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7D02C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D02C7"/>
    <w:rPr>
      <w:rFonts w:ascii="Tahoma" w:hAnsi="Tahoma" w:cs="Tahoma"/>
      <w:sz w:val="16"/>
      <w:szCs w:val="16"/>
    </w:rPr>
  </w:style>
  <w:style w:type="character" w:styleId="Hperlink">
    <w:name w:val="Hyperlink"/>
    <w:basedOn w:val="Liguvaikefont"/>
    <w:uiPriority w:val="99"/>
    <w:unhideWhenUsed/>
    <w:rsid w:val="000C2998"/>
    <w:rPr>
      <w:color w:val="0000FF" w:themeColor="hyperlink"/>
      <w:u w:val="single"/>
    </w:rPr>
  </w:style>
  <w:style w:type="paragraph" w:customStyle="1" w:styleId="ATiitel">
    <w:name w:val="A Tiitel"/>
    <w:basedOn w:val="Normaallaad"/>
    <w:link w:val="ATiitelChar"/>
    <w:qFormat/>
    <w:rsid w:val="00410C7C"/>
    <w:pPr>
      <w:spacing w:before="480" w:after="480" w:line="480" w:lineRule="exact"/>
    </w:pPr>
    <w:rPr>
      <w:b/>
      <w:color w:val="FFFFFF" w:themeColor="background1"/>
      <w:sz w:val="40"/>
    </w:rPr>
  </w:style>
  <w:style w:type="paragraph" w:customStyle="1" w:styleId="AATiitel">
    <w:name w:val="AA Tiitel"/>
    <w:basedOn w:val="Normaallaad"/>
    <w:link w:val="AATiitelChar"/>
    <w:qFormat/>
    <w:rsid w:val="00410C7C"/>
    <w:pPr>
      <w:spacing w:after="480" w:line="400" w:lineRule="exact"/>
    </w:pPr>
    <w:rPr>
      <w:color w:val="FFFFFF" w:themeColor="background1"/>
      <w:sz w:val="28"/>
    </w:rPr>
  </w:style>
  <w:style w:type="character" w:customStyle="1" w:styleId="ATiitelChar">
    <w:name w:val="A Tiitel Char"/>
    <w:basedOn w:val="Liguvaikefont"/>
    <w:link w:val="ATiitel"/>
    <w:rsid w:val="00410C7C"/>
    <w:rPr>
      <w:rFonts w:ascii="Arial" w:hAnsi="Arial"/>
      <w:b/>
      <w:color w:val="FFFFFF" w:themeColor="background1"/>
      <w:sz w:val="40"/>
      <w:szCs w:val="28"/>
    </w:rPr>
  </w:style>
  <w:style w:type="paragraph" w:customStyle="1" w:styleId="AAATiitel">
    <w:name w:val="AAA Tiitel"/>
    <w:basedOn w:val="Normaallaad"/>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Liguvaike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A23DC1"/>
    <w:pPr>
      <w:spacing w:before="100" w:beforeAutospacing="1" w:after="100" w:afterAutospacing="1" w:line="240" w:lineRule="atLeast"/>
      <w:jc w:val="both"/>
    </w:pPr>
    <w:rPr>
      <w:b w:val="0"/>
      <w:color w:val="auto"/>
      <w:sz w:val="20"/>
    </w:rPr>
  </w:style>
  <w:style w:type="character" w:customStyle="1" w:styleId="AAATiitelChar">
    <w:name w:val="AAA Tiitel Char"/>
    <w:basedOn w:val="Liguvaikefont"/>
    <w:link w:val="AAATiitel"/>
    <w:rsid w:val="00410C7C"/>
    <w:rPr>
      <w:rFonts w:ascii="Arial" w:hAnsi="Arial"/>
      <w:b/>
      <w:color w:val="FFFFFF" w:themeColor="background1"/>
    </w:rPr>
  </w:style>
  <w:style w:type="character" w:customStyle="1" w:styleId="Pealkiri1Mrk">
    <w:name w:val="Pealkiri 1 Märk"/>
    <w:aliases w:val="1.A Märk"/>
    <w:basedOn w:val="Liguvaikefont"/>
    <w:link w:val="Pealkiri1"/>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A23DC1"/>
    <w:rPr>
      <w:rFonts w:ascii="Arial" w:hAnsi="Arial"/>
      <w:b w:val="0"/>
      <w:color w:val="FFFFFF" w:themeColor="background1"/>
      <w:sz w:val="40"/>
      <w:szCs w:val="28"/>
    </w:rPr>
  </w:style>
  <w:style w:type="character" w:customStyle="1" w:styleId="Pealkiri2Mrk">
    <w:name w:val="Pealkiri 2 Märk"/>
    <w:basedOn w:val="Liguvaikefont"/>
    <w:link w:val="Pealkiri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Pealkiri1"/>
    <w:next w:val="TEKST"/>
    <w:link w:val="1Char"/>
    <w:qFormat/>
    <w:rsid w:val="008210CE"/>
    <w:pPr>
      <w:numPr>
        <w:numId w:val="2"/>
      </w:numPr>
    </w:pPr>
    <w:rPr>
      <w:color w:val="007363"/>
      <w:spacing w:val="0"/>
      <w:sz w:val="40"/>
    </w:rPr>
  </w:style>
  <w:style w:type="character" w:styleId="Vaevumrgatavviide">
    <w:name w:val="Subtle Reference"/>
    <w:basedOn w:val="Liguvaikefont"/>
    <w:uiPriority w:val="31"/>
    <w:rsid w:val="00297833"/>
    <w:rPr>
      <w:smallCaps/>
      <w:color w:val="C0504D" w:themeColor="accent2"/>
      <w:u w:val="single"/>
    </w:rPr>
  </w:style>
  <w:style w:type="character" w:customStyle="1" w:styleId="1Char">
    <w:name w:val="1. Char"/>
    <w:basedOn w:val="Pealkiri1Mrk"/>
    <w:link w:val="1"/>
    <w:rsid w:val="008210CE"/>
    <w:rPr>
      <w:rFonts w:ascii="Arial" w:eastAsiaTheme="majorEastAsia" w:hAnsi="Arial" w:cstheme="majorBidi"/>
      <w:b/>
      <w:bCs/>
      <w:caps/>
      <w:color w:val="007363"/>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6F5688"/>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007363"/>
      <w:spacing w:val="0"/>
      <w:sz w:val="24"/>
      <w:szCs w:val="28"/>
    </w:rPr>
  </w:style>
  <w:style w:type="paragraph" w:customStyle="1" w:styleId="111">
    <w:name w:val="1.1.1."/>
    <w:basedOn w:val="11"/>
    <w:next w:val="TEKST"/>
    <w:link w:val="111Char"/>
    <w:qFormat/>
    <w:rsid w:val="006F5688"/>
    <w:pPr>
      <w:numPr>
        <w:ilvl w:val="2"/>
      </w:numPr>
    </w:pPr>
    <w:rPr>
      <w:sz w:val="24"/>
    </w:rPr>
  </w:style>
  <w:style w:type="character" w:customStyle="1" w:styleId="11Char">
    <w:name w:val="1.1. Char"/>
    <w:basedOn w:val="1Char"/>
    <w:link w:val="11"/>
    <w:rsid w:val="006F5688"/>
    <w:rPr>
      <w:rFonts w:ascii="Arial" w:eastAsiaTheme="majorEastAsia" w:hAnsi="Arial" w:cstheme="majorBidi"/>
      <w:b/>
      <w:bCs/>
      <w:caps/>
      <w:color w:val="007363"/>
      <w:spacing w:val="0"/>
      <w:sz w:val="32"/>
      <w:szCs w:val="28"/>
    </w:rPr>
  </w:style>
  <w:style w:type="paragraph" w:customStyle="1" w:styleId="1111">
    <w:name w:val="1.1.1.1."/>
    <w:basedOn w:val="111"/>
    <w:next w:val="TEKST"/>
    <w:link w:val="1111Char"/>
    <w:qFormat/>
    <w:rsid w:val="00960AAF"/>
    <w:pPr>
      <w:numPr>
        <w:ilvl w:val="3"/>
      </w:numPr>
    </w:pPr>
    <w:rPr>
      <w:sz w:val="20"/>
    </w:rPr>
  </w:style>
  <w:style w:type="character" w:customStyle="1" w:styleId="111Char">
    <w:name w:val="1.1.1. Char"/>
    <w:basedOn w:val="11Char"/>
    <w:link w:val="111"/>
    <w:rsid w:val="006F5688"/>
    <w:rPr>
      <w:rFonts w:ascii="Arial" w:eastAsiaTheme="majorEastAsia" w:hAnsi="Arial" w:cstheme="majorBidi"/>
      <w:b/>
      <w:bCs/>
      <w:caps/>
      <w:color w:val="007363"/>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60AAF"/>
    <w:rPr>
      <w:rFonts w:ascii="Arial" w:eastAsiaTheme="majorEastAsia" w:hAnsi="Arial" w:cstheme="majorBidi"/>
      <w:b/>
      <w:bCs/>
      <w:caps/>
      <w:color w:val="007363"/>
      <w:spacing w:val="0"/>
      <w:sz w:val="24"/>
      <w:szCs w:val="28"/>
    </w:rPr>
  </w:style>
  <w:style w:type="paragraph" w:customStyle="1" w:styleId="Bullet1">
    <w:name w:val="Bullet1"/>
    <w:basedOn w:val="TEKST"/>
    <w:link w:val="Bullet1Char"/>
    <w:qFormat/>
    <w:rsid w:val="00035493"/>
    <w:pPr>
      <w:numPr>
        <w:numId w:val="1"/>
      </w:numPr>
      <w:jc w:val="left"/>
    </w:pPr>
  </w:style>
  <w:style w:type="character" w:customStyle="1" w:styleId="VahepealkiriChar">
    <w:name w:val="Vahepealkiri Char"/>
    <w:basedOn w:val="TEKSTChar"/>
    <w:link w:val="Vahepealkiri"/>
    <w:rsid w:val="003A1967"/>
    <w:rPr>
      <w:rFonts w:ascii="Arial" w:hAnsi="Arial"/>
      <w:b w:val="0"/>
      <w:color w:val="FFFFFF" w:themeColor="background1"/>
      <w:sz w:val="40"/>
      <w:szCs w:val="28"/>
      <w:u w:val="single"/>
    </w:rPr>
  </w:style>
  <w:style w:type="paragraph" w:customStyle="1" w:styleId="11111">
    <w:name w:val="1.1.1.1.1."/>
    <w:basedOn w:val="1111"/>
    <w:link w:val="11111Char"/>
    <w:qFormat/>
    <w:rsid w:val="006F5688"/>
    <w:pPr>
      <w:numPr>
        <w:ilvl w:val="4"/>
      </w:numPr>
    </w:pPr>
    <w:rPr>
      <w:caps w:val="0"/>
    </w:rPr>
  </w:style>
  <w:style w:type="character" w:customStyle="1" w:styleId="Bullet1Char">
    <w:name w:val="Bullet1 Char"/>
    <w:basedOn w:val="TEKSTChar"/>
    <w:link w:val="Bullet1"/>
    <w:rsid w:val="00035493"/>
    <w:rPr>
      <w:rFonts w:ascii="Arial" w:hAnsi="Arial"/>
      <w:b w:val="0"/>
      <w:color w:val="FFFFFF" w:themeColor="background1"/>
      <w:sz w:val="40"/>
      <w:szCs w:val="28"/>
    </w:rPr>
  </w:style>
  <w:style w:type="table" w:customStyle="1" w:styleId="TabelOranz">
    <w:name w:val="Tabel_Oranz"/>
    <w:basedOn w:val="LightList1"/>
    <w:uiPriority w:val="99"/>
    <w:qFormat/>
    <w:rsid w:val="00F01BA7"/>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6F5688"/>
    <w:rPr>
      <w:rFonts w:ascii="Arial" w:eastAsiaTheme="majorEastAsia" w:hAnsi="Arial" w:cstheme="majorBidi"/>
      <w:b/>
      <w:bCs/>
      <w:caps w:val="0"/>
      <w:color w:val="007363"/>
      <w:spacing w:val="0"/>
      <w:sz w:val="24"/>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Normaaltabe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val="0"/>
      <w:bCs/>
      <w:color w:val="FFFFFF" w:themeColor="background1"/>
      <w:sz w:val="16"/>
      <w:szCs w:val="28"/>
    </w:rPr>
  </w:style>
  <w:style w:type="character" w:customStyle="1" w:styleId="TekstTabelTiheChar">
    <w:name w:val="Tekst_Tabel_Tihe Char"/>
    <w:basedOn w:val="Liguvaike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4"/>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numbering" w:customStyle="1" w:styleId="NumberList">
    <w:name w:val="NumberList"/>
    <w:uiPriority w:val="99"/>
    <w:rsid w:val="00122A78"/>
    <w:pPr>
      <w:numPr>
        <w:numId w:val="3"/>
      </w:numPr>
    </w:pPr>
  </w:style>
  <w:style w:type="paragraph" w:styleId="Pealkiri">
    <w:name w:val="Title"/>
    <w:basedOn w:val="Normaallaad"/>
    <w:next w:val="Normaallaad"/>
    <w:link w:val="PealkiriMrk"/>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PealkiriMrk">
    <w:name w:val="Pealkiri Märk"/>
    <w:basedOn w:val="Liguvaikefont"/>
    <w:link w:val="Pealkiri"/>
    <w:uiPriority w:val="10"/>
    <w:rsid w:val="00010D47"/>
    <w:rPr>
      <w:rFonts w:ascii="Arial" w:eastAsiaTheme="majorEastAsia" w:hAnsi="Arial" w:cstheme="majorBidi"/>
      <w:color w:val="ED7D31"/>
      <w:spacing w:val="5"/>
      <w:kern w:val="28"/>
      <w:sz w:val="52"/>
      <w:szCs w:val="52"/>
    </w:rPr>
  </w:style>
  <w:style w:type="paragraph" w:styleId="Alapealkiri">
    <w:name w:val="Subtitle"/>
    <w:basedOn w:val="Normaallaad"/>
    <w:next w:val="Normaallaad"/>
    <w:link w:val="AlapealkiriMrk"/>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010D47"/>
    <w:rPr>
      <w:rFonts w:asciiTheme="majorHAnsi" w:eastAsiaTheme="majorEastAsia" w:hAnsiTheme="majorHAnsi" w:cstheme="majorBidi"/>
      <w:i/>
      <w:iCs/>
      <w:color w:val="4F81BD" w:themeColor="accent1"/>
      <w:spacing w:val="15"/>
      <w:sz w:val="24"/>
      <w:szCs w:val="24"/>
    </w:rPr>
  </w:style>
  <w:style w:type="character" w:styleId="Vaevumrgatavrhutus">
    <w:name w:val="Subtle Emphasis"/>
    <w:basedOn w:val="Liguvaike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Allmrkusetekst">
    <w:name w:val="footnote text"/>
    <w:basedOn w:val="Normaallaad"/>
    <w:link w:val="AllmrkusetekstMrk"/>
    <w:uiPriority w:val="99"/>
    <w:unhideWhenUsed/>
    <w:qFormat/>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AllmrkusetekstMrk">
    <w:name w:val="Allmärkuse tekst Märk"/>
    <w:basedOn w:val="Liguvaikefont"/>
    <w:link w:val="Allmrkusetekst"/>
    <w:uiPriority w:val="99"/>
    <w:rsid w:val="00A81D89"/>
    <w:rPr>
      <w:rFonts w:ascii="Arial" w:hAnsi="Arial"/>
      <w:sz w:val="20"/>
      <w:szCs w:val="20"/>
    </w:rPr>
  </w:style>
  <w:style w:type="character" w:styleId="Allmrkuseviide">
    <w:name w:val="footnote reference"/>
    <w:basedOn w:val="Liguvaikefont"/>
    <w:uiPriority w:val="99"/>
    <w:unhideWhenUsed/>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Pealkiri3Mrk">
    <w:name w:val="Pealkiri 3 Märk"/>
    <w:basedOn w:val="Liguvaikefont"/>
    <w:link w:val="Pealkiri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val="0"/>
      <w:color w:val="7F7F7F" w:themeColor="text1" w:themeTint="80"/>
      <w:sz w:val="16"/>
      <w:szCs w:val="28"/>
    </w:rPr>
  </w:style>
  <w:style w:type="paragraph" w:styleId="SK1">
    <w:name w:val="toc 1"/>
    <w:basedOn w:val="Normaallaad"/>
    <w:next w:val="Normaallaad"/>
    <w:autoRedefine/>
    <w:uiPriority w:val="39"/>
    <w:unhideWhenUsed/>
    <w:rsid w:val="006F5688"/>
    <w:pPr>
      <w:spacing w:after="100"/>
    </w:pPr>
    <w:rPr>
      <w:b/>
      <w:caps/>
      <w:color w:val="007360"/>
    </w:rPr>
  </w:style>
  <w:style w:type="paragraph" w:styleId="SK2">
    <w:name w:val="toc 2"/>
    <w:basedOn w:val="Normaallaad"/>
    <w:next w:val="Normaallaad"/>
    <w:autoRedefine/>
    <w:uiPriority w:val="39"/>
    <w:unhideWhenUsed/>
    <w:rsid w:val="00960AAF"/>
    <w:pPr>
      <w:tabs>
        <w:tab w:val="right" w:leader="dot" w:pos="8656"/>
      </w:tabs>
      <w:spacing w:after="100"/>
      <w:ind w:left="220"/>
    </w:pPr>
  </w:style>
  <w:style w:type="paragraph" w:styleId="SK3">
    <w:name w:val="toc 3"/>
    <w:basedOn w:val="Normaallaad"/>
    <w:next w:val="Normaallaad"/>
    <w:autoRedefine/>
    <w:uiPriority w:val="39"/>
    <w:unhideWhenUsed/>
    <w:rsid w:val="00A81D89"/>
    <w:pPr>
      <w:spacing w:after="100"/>
      <w:ind w:left="440"/>
    </w:pPr>
  </w:style>
  <w:style w:type="paragraph" w:styleId="SK4">
    <w:name w:val="toc 4"/>
    <w:basedOn w:val="Normaallaad"/>
    <w:next w:val="Normaallaad"/>
    <w:autoRedefine/>
    <w:uiPriority w:val="39"/>
    <w:unhideWhenUsed/>
    <w:rsid w:val="00A81D89"/>
    <w:pPr>
      <w:spacing w:after="100"/>
      <w:ind w:left="660"/>
    </w:pPr>
  </w:style>
  <w:style w:type="paragraph" w:styleId="SK5">
    <w:name w:val="toc 5"/>
    <w:basedOn w:val="Normaallaad"/>
    <w:next w:val="Normaallaad"/>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Pealdis">
    <w:name w:val="caption"/>
    <w:basedOn w:val="Normaallaad"/>
    <w:next w:val="Normaallaad"/>
    <w:uiPriority w:val="35"/>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val="0"/>
      <w:color w:val="FFFFFF" w:themeColor="background1"/>
      <w:sz w:val="18"/>
      <w:szCs w:val="28"/>
    </w:rPr>
  </w:style>
  <w:style w:type="character" w:styleId="Lehekljenumber">
    <w:name w:val="page number"/>
    <w:basedOn w:val="Liguvaikefont"/>
    <w:uiPriority w:val="99"/>
    <w:semiHidden/>
    <w:unhideWhenUsed/>
    <w:rsid w:val="00562707"/>
  </w:style>
  <w:style w:type="paragraph" w:customStyle="1" w:styleId="Headertekst">
    <w:name w:val="Header tekst"/>
    <w:basedOn w:val="Normaallaad"/>
    <w:link w:val="HeadertekstChar"/>
    <w:qFormat/>
    <w:rsid w:val="001E3E9A"/>
    <w:pPr>
      <w:spacing w:line="240" w:lineRule="exact"/>
    </w:pPr>
    <w:rPr>
      <w:sz w:val="12"/>
    </w:rPr>
  </w:style>
  <w:style w:type="table" w:customStyle="1" w:styleId="Tabel2">
    <w:name w:val="Tabel2"/>
    <w:basedOn w:val="Normaaltabel"/>
    <w:uiPriority w:val="99"/>
    <w:qFormat/>
    <w:rsid w:val="00562707"/>
    <w:pPr>
      <w:spacing w:after="0" w:line="240" w:lineRule="auto"/>
    </w:pPr>
    <w:tblPr/>
  </w:style>
  <w:style w:type="character" w:customStyle="1" w:styleId="HeadertekstChar">
    <w:name w:val="Header tekst Char"/>
    <w:basedOn w:val="Liguvaikefont"/>
    <w:link w:val="Headertekst"/>
    <w:rsid w:val="001E3E9A"/>
    <w:rPr>
      <w:rFonts w:ascii="Arial" w:hAnsi="Arial"/>
      <w:spacing w:val="10"/>
      <w:sz w:val="12"/>
    </w:rPr>
  </w:style>
  <w:style w:type="table" w:styleId="Heleloendrhk6">
    <w:name w:val="Light List Accent 6"/>
    <w:basedOn w:val="Normaaltabe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eskminevarjustus1rhk6">
    <w:name w:val="Medium Shading 1 Accent 6"/>
    <w:basedOn w:val="Normaaltabe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val="0"/>
      <w:i/>
      <w:color w:val="FFFFFF" w:themeColor="background1"/>
      <w:sz w:val="16"/>
      <w:szCs w:val="16"/>
    </w:rPr>
  </w:style>
  <w:style w:type="paragraph" w:styleId="SK6">
    <w:name w:val="toc 6"/>
    <w:basedOn w:val="Normaallaad"/>
    <w:next w:val="Normaallaad"/>
    <w:autoRedefine/>
    <w:uiPriority w:val="39"/>
    <w:semiHidden/>
    <w:unhideWhenUsed/>
    <w:rsid w:val="00971B3C"/>
    <w:pPr>
      <w:spacing w:after="100"/>
      <w:ind w:left="1100"/>
    </w:pPr>
  </w:style>
  <w:style w:type="character" w:styleId="Kohatitetekst">
    <w:name w:val="Placeholder Text"/>
    <w:basedOn w:val="Liguvaikefont"/>
    <w:uiPriority w:val="99"/>
    <w:semiHidden/>
    <w:rsid w:val="0073363E"/>
    <w:rPr>
      <w:color w:val="808080"/>
    </w:rPr>
  </w:style>
  <w:style w:type="paragraph" w:styleId="Sisukorrapealkiri">
    <w:name w:val="TOC Heading"/>
    <w:basedOn w:val="Pealkiri1"/>
    <w:next w:val="Normaallaad"/>
    <w:uiPriority w:val="39"/>
    <w:unhideWhenUsed/>
    <w:qFormat/>
    <w:rsid w:val="00960AAF"/>
    <w:pPr>
      <w:spacing w:before="480" w:beforeAutospacing="0" w:after="0" w:afterAutospacing="0" w:line="276" w:lineRule="auto"/>
      <w:ind w:firstLine="0"/>
      <w:jc w:val="left"/>
      <w:outlineLvl w:val="9"/>
    </w:pPr>
    <w:rPr>
      <w:rFonts w:asciiTheme="majorHAnsi" w:hAnsiTheme="majorHAnsi"/>
      <w:caps w:val="0"/>
      <w:spacing w:val="0"/>
      <w:sz w:val="28"/>
      <w:lang w:val="en-US" w:eastAsia="en-US"/>
    </w:rPr>
  </w:style>
  <w:style w:type="table" w:styleId="Helevarjustus">
    <w:name w:val="Light Shading"/>
    <w:basedOn w:val="Normaaltabel"/>
    <w:uiPriority w:val="60"/>
    <w:rsid w:val="003044A7"/>
    <w:pPr>
      <w:spacing w:after="0" w:line="240" w:lineRule="auto"/>
    </w:pPr>
    <w:rPr>
      <w:rFonts w:ascii="Calibri" w:eastAsia="Times New Roman" w:hAnsi="Calibri" w:cs="Times New Roman"/>
      <w:color w:val="000000" w:themeColor="text1" w:themeShade="BF"/>
      <w:spacing w:val="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ariviide">
    <w:name w:val="annotation reference"/>
    <w:basedOn w:val="Liguvaikefont"/>
    <w:uiPriority w:val="99"/>
    <w:semiHidden/>
    <w:unhideWhenUsed/>
    <w:rsid w:val="0078672A"/>
    <w:rPr>
      <w:sz w:val="16"/>
      <w:szCs w:val="16"/>
    </w:rPr>
  </w:style>
  <w:style w:type="paragraph" w:styleId="Kommentaaritekst">
    <w:name w:val="annotation text"/>
    <w:basedOn w:val="Normaallaad"/>
    <w:link w:val="KommentaaritekstMrk"/>
    <w:uiPriority w:val="99"/>
    <w:semiHidden/>
    <w:unhideWhenUsed/>
    <w:rsid w:val="0078672A"/>
    <w:pPr>
      <w:spacing w:line="240" w:lineRule="auto"/>
    </w:pPr>
    <w:rPr>
      <w:szCs w:val="20"/>
    </w:rPr>
  </w:style>
  <w:style w:type="character" w:customStyle="1" w:styleId="KommentaaritekstMrk">
    <w:name w:val="Kommentaari tekst Märk"/>
    <w:basedOn w:val="Liguvaikefont"/>
    <w:link w:val="Kommentaaritekst"/>
    <w:uiPriority w:val="99"/>
    <w:semiHidden/>
    <w:rsid w:val="0078672A"/>
    <w:rPr>
      <w:szCs w:val="20"/>
    </w:rPr>
  </w:style>
  <w:style w:type="paragraph" w:styleId="Kommentaariteema">
    <w:name w:val="annotation subject"/>
    <w:basedOn w:val="Kommentaaritekst"/>
    <w:next w:val="Kommentaaritekst"/>
    <w:link w:val="KommentaariteemaMrk"/>
    <w:uiPriority w:val="99"/>
    <w:semiHidden/>
    <w:unhideWhenUsed/>
    <w:rsid w:val="0078672A"/>
    <w:rPr>
      <w:b/>
      <w:bCs/>
    </w:rPr>
  </w:style>
  <w:style w:type="character" w:customStyle="1" w:styleId="KommentaariteemaMrk">
    <w:name w:val="Kommentaari teema Märk"/>
    <w:basedOn w:val="KommentaaritekstMrk"/>
    <w:link w:val="Kommentaariteema"/>
    <w:uiPriority w:val="99"/>
    <w:semiHidden/>
    <w:rsid w:val="0078672A"/>
    <w:rPr>
      <w:b/>
      <w:bCs/>
      <w:szCs w:val="20"/>
    </w:rPr>
  </w:style>
  <w:style w:type="paragraph" w:customStyle="1" w:styleId="TekstTabel">
    <w:name w:val="Tekst_Tabel"/>
    <w:basedOn w:val="Normaallaad"/>
    <w:link w:val="TekstTabelChar"/>
    <w:qFormat/>
    <w:rsid w:val="00CD658E"/>
    <w:pPr>
      <w:spacing w:before="120" w:after="120" w:line="240" w:lineRule="auto"/>
    </w:pPr>
    <w:rPr>
      <w:rFonts w:ascii="Verdana" w:eastAsia="Times New Roman" w:hAnsi="Verdana" w:cs="Times New Roman"/>
      <w:spacing w:val="0"/>
      <w:sz w:val="16"/>
      <w:szCs w:val="16"/>
    </w:rPr>
  </w:style>
  <w:style w:type="character" w:customStyle="1" w:styleId="TekstTabelChar">
    <w:name w:val="Tekst_Tabel Char"/>
    <w:basedOn w:val="Liguvaikefont"/>
    <w:link w:val="TekstTabel"/>
    <w:rsid w:val="00CD658E"/>
    <w:rPr>
      <w:rFonts w:ascii="Verdana" w:eastAsia="Times New Roman" w:hAnsi="Verdana" w:cs="Times New Roman"/>
      <w:spacing w:val="0"/>
      <w:sz w:val="16"/>
      <w:szCs w:val="16"/>
    </w:rPr>
  </w:style>
  <w:style w:type="paragraph" w:customStyle="1" w:styleId="11AA">
    <w:name w:val="1.1. AA"/>
    <w:basedOn w:val="Pealkiri1"/>
    <w:qFormat/>
    <w:rsid w:val="00CD658E"/>
    <w:pPr>
      <w:tabs>
        <w:tab w:val="num" w:pos="360"/>
      </w:tabs>
      <w:spacing w:before="560" w:beforeAutospacing="0" w:after="280" w:afterAutospacing="0"/>
      <w:ind w:hanging="680"/>
      <w:jc w:val="left"/>
    </w:pPr>
    <w:rPr>
      <w:rFonts w:ascii="Verdana" w:hAnsi="Verdana"/>
      <w:spacing w:val="0"/>
      <w:sz w:val="22"/>
      <w:szCs w:val="22"/>
    </w:rPr>
  </w:style>
  <w:style w:type="paragraph" w:customStyle="1" w:styleId="111AAA">
    <w:name w:val="1.1.1. AAA"/>
    <w:basedOn w:val="Pealkiri1"/>
    <w:qFormat/>
    <w:rsid w:val="00CD658E"/>
    <w:pPr>
      <w:tabs>
        <w:tab w:val="num" w:pos="360"/>
      </w:tabs>
      <w:spacing w:before="560" w:beforeAutospacing="0" w:after="120" w:afterAutospacing="0"/>
      <w:ind w:hanging="907"/>
      <w:jc w:val="left"/>
    </w:pPr>
    <w:rPr>
      <w:rFonts w:ascii="Verdana" w:hAnsi="Verdana"/>
      <w:spacing w:val="0"/>
      <w:sz w:val="20"/>
      <w:szCs w:val="20"/>
    </w:rPr>
  </w:style>
  <w:style w:type="table" w:customStyle="1" w:styleId="TabelHall">
    <w:name w:val="Tabel Hall"/>
    <w:basedOn w:val="Kontuurtabel"/>
    <w:uiPriority w:val="99"/>
    <w:qFormat/>
    <w:rsid w:val="00CD658E"/>
    <w:rPr>
      <w:rFonts w:ascii="Verdana" w:eastAsiaTheme="minorHAnsi" w:hAnsi="Verdana"/>
      <w:spacing w:val="0"/>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paragraph" w:customStyle="1" w:styleId="1111AAAA">
    <w:name w:val="1.1.1.1. AAAA"/>
    <w:basedOn w:val="111AAA"/>
    <w:qFormat/>
    <w:rsid w:val="00CD658E"/>
    <w:pPr>
      <w:ind w:left="-340" w:hanging="567"/>
    </w:pPr>
    <w:rPr>
      <w:caps w:val="0"/>
    </w:rPr>
  </w:style>
  <w:style w:type="paragraph" w:styleId="Loendilik">
    <w:name w:val="List Paragraph"/>
    <w:basedOn w:val="Normaallaad"/>
    <w:link w:val="LoendilikMrk"/>
    <w:uiPriority w:val="34"/>
    <w:qFormat/>
    <w:rsid w:val="00AE7E4B"/>
    <w:pPr>
      <w:ind w:left="720"/>
      <w:contextualSpacing/>
    </w:pPr>
  </w:style>
  <w:style w:type="character" w:customStyle="1" w:styleId="apple-converted-space">
    <w:name w:val="apple-converted-space"/>
    <w:basedOn w:val="Liguvaikefont"/>
    <w:rsid w:val="001F65D9"/>
  </w:style>
  <w:style w:type="paragraph" w:customStyle="1" w:styleId="TabelPealkiri0">
    <w:name w:val="TabelPealkiri"/>
    <w:basedOn w:val="Normaallaad"/>
    <w:link w:val="TabelPealkiriChar0"/>
    <w:qFormat/>
    <w:rsid w:val="000170D7"/>
    <w:pPr>
      <w:spacing w:before="240" w:after="120" w:line="280" w:lineRule="atLeast"/>
    </w:pPr>
    <w:rPr>
      <w:rFonts w:ascii="Verdana" w:hAnsi="Verdana" w:cs="Times New Roman"/>
      <w:szCs w:val="20"/>
    </w:rPr>
  </w:style>
  <w:style w:type="character" w:customStyle="1" w:styleId="TabelPealkiriChar0">
    <w:name w:val="TabelPealkiri Char"/>
    <w:basedOn w:val="Liguvaikefont"/>
    <w:link w:val="TabelPealkiri0"/>
    <w:locked/>
    <w:rsid w:val="000170D7"/>
    <w:rPr>
      <w:rFonts w:ascii="Verdana" w:hAnsi="Verdana" w:cs="Times New Roman"/>
      <w:szCs w:val="20"/>
    </w:rPr>
  </w:style>
  <w:style w:type="character" w:styleId="Klastatudhperlink">
    <w:name w:val="FollowedHyperlink"/>
    <w:basedOn w:val="Liguvaikefont"/>
    <w:uiPriority w:val="99"/>
    <w:semiHidden/>
    <w:unhideWhenUsed/>
    <w:rsid w:val="000170D7"/>
    <w:rPr>
      <w:color w:val="800080" w:themeColor="followedHyperlink"/>
      <w:u w:val="single"/>
    </w:rPr>
  </w:style>
  <w:style w:type="character" w:customStyle="1" w:styleId="Mention1">
    <w:name w:val="Mention1"/>
    <w:basedOn w:val="Liguvaikefont"/>
    <w:uiPriority w:val="99"/>
    <w:semiHidden/>
    <w:unhideWhenUsed/>
    <w:rsid w:val="00E662A7"/>
    <w:rPr>
      <w:color w:val="2B579A"/>
      <w:shd w:val="clear" w:color="auto" w:fill="E6E6E6"/>
    </w:rPr>
  </w:style>
  <w:style w:type="character" w:customStyle="1" w:styleId="Mention2">
    <w:name w:val="Mention2"/>
    <w:basedOn w:val="Liguvaikefont"/>
    <w:uiPriority w:val="99"/>
    <w:semiHidden/>
    <w:unhideWhenUsed/>
    <w:rsid w:val="0090422A"/>
    <w:rPr>
      <w:color w:val="2B579A"/>
      <w:shd w:val="clear" w:color="auto" w:fill="E6E6E6"/>
    </w:rPr>
  </w:style>
  <w:style w:type="character" w:customStyle="1" w:styleId="LoendilikMrk">
    <w:name w:val="Loendi lõik Märk"/>
    <w:link w:val="Loendilik"/>
    <w:uiPriority w:val="34"/>
    <w:locked/>
    <w:rsid w:val="008B079A"/>
  </w:style>
  <w:style w:type="character" w:customStyle="1" w:styleId="chemf">
    <w:name w:val="chemf"/>
    <w:basedOn w:val="Liguvaikefont"/>
    <w:rsid w:val="00B85912"/>
  </w:style>
  <w:style w:type="character" w:customStyle="1" w:styleId="project-no">
    <w:name w:val="project-no"/>
    <w:basedOn w:val="Liguvaikefont"/>
    <w:rsid w:val="00725C72"/>
  </w:style>
  <w:style w:type="paragraph" w:customStyle="1" w:styleId="Bullet2">
    <w:name w:val="Bullet2"/>
    <w:basedOn w:val="Loenditpp2"/>
    <w:link w:val="Bullet2Char"/>
    <w:rsid w:val="00614264"/>
    <w:pPr>
      <w:numPr>
        <w:numId w:val="0"/>
      </w:numPr>
      <w:spacing w:after="280" w:line="280" w:lineRule="atLeast"/>
      <w:jc w:val="both"/>
    </w:pPr>
    <w:rPr>
      <w:rFonts w:ascii="Verdana" w:eastAsia="Times New Roman" w:hAnsi="Verdana" w:cs="Times New Roman"/>
      <w:spacing w:val="0"/>
      <w:szCs w:val="20"/>
    </w:rPr>
  </w:style>
  <w:style w:type="character" w:customStyle="1" w:styleId="Bullet2Char">
    <w:name w:val="Bullet2 Char"/>
    <w:basedOn w:val="Liguvaikefont"/>
    <w:link w:val="Bullet2"/>
    <w:rsid w:val="00614264"/>
    <w:rPr>
      <w:rFonts w:ascii="Verdana" w:eastAsia="Times New Roman" w:hAnsi="Verdana" w:cs="Times New Roman"/>
      <w:spacing w:val="0"/>
      <w:szCs w:val="20"/>
    </w:rPr>
  </w:style>
  <w:style w:type="paragraph" w:styleId="Loenditpp2">
    <w:name w:val="List Bullet 2"/>
    <w:basedOn w:val="Normaallaad"/>
    <w:uiPriority w:val="99"/>
    <w:semiHidden/>
    <w:unhideWhenUsed/>
    <w:rsid w:val="00614264"/>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60186">
      <w:bodyDiv w:val="1"/>
      <w:marLeft w:val="0"/>
      <w:marRight w:val="0"/>
      <w:marTop w:val="0"/>
      <w:marBottom w:val="0"/>
      <w:divBdr>
        <w:top w:val="none" w:sz="0" w:space="0" w:color="auto"/>
        <w:left w:val="none" w:sz="0" w:space="0" w:color="auto"/>
        <w:bottom w:val="none" w:sz="0" w:space="0" w:color="auto"/>
        <w:right w:val="none" w:sz="0" w:space="0" w:color="auto"/>
      </w:divBdr>
    </w:div>
    <w:div w:id="355011990">
      <w:bodyDiv w:val="1"/>
      <w:marLeft w:val="0"/>
      <w:marRight w:val="0"/>
      <w:marTop w:val="0"/>
      <w:marBottom w:val="0"/>
      <w:divBdr>
        <w:top w:val="none" w:sz="0" w:space="0" w:color="auto"/>
        <w:left w:val="none" w:sz="0" w:space="0" w:color="auto"/>
        <w:bottom w:val="none" w:sz="0" w:space="0" w:color="auto"/>
        <w:right w:val="none" w:sz="0" w:space="0" w:color="auto"/>
      </w:divBdr>
    </w:div>
    <w:div w:id="495416727">
      <w:bodyDiv w:val="1"/>
      <w:marLeft w:val="0"/>
      <w:marRight w:val="0"/>
      <w:marTop w:val="0"/>
      <w:marBottom w:val="0"/>
      <w:divBdr>
        <w:top w:val="none" w:sz="0" w:space="0" w:color="auto"/>
        <w:left w:val="none" w:sz="0" w:space="0" w:color="auto"/>
        <w:bottom w:val="none" w:sz="0" w:space="0" w:color="auto"/>
        <w:right w:val="none" w:sz="0" w:space="0" w:color="auto"/>
      </w:divBdr>
    </w:div>
    <w:div w:id="1165314579">
      <w:bodyDiv w:val="1"/>
      <w:marLeft w:val="0"/>
      <w:marRight w:val="0"/>
      <w:marTop w:val="0"/>
      <w:marBottom w:val="0"/>
      <w:divBdr>
        <w:top w:val="none" w:sz="0" w:space="0" w:color="auto"/>
        <w:left w:val="none" w:sz="0" w:space="0" w:color="auto"/>
        <w:bottom w:val="none" w:sz="0" w:space="0" w:color="auto"/>
        <w:right w:val="none" w:sz="0" w:space="0" w:color="auto"/>
      </w:divBdr>
    </w:div>
    <w:div w:id="1266227616">
      <w:bodyDiv w:val="1"/>
      <w:marLeft w:val="0"/>
      <w:marRight w:val="0"/>
      <w:marTop w:val="0"/>
      <w:marBottom w:val="0"/>
      <w:divBdr>
        <w:top w:val="none" w:sz="0" w:space="0" w:color="auto"/>
        <w:left w:val="none" w:sz="0" w:space="0" w:color="auto"/>
        <w:bottom w:val="none" w:sz="0" w:space="0" w:color="auto"/>
        <w:right w:val="none" w:sz="0" w:space="0" w:color="auto"/>
      </w:divBdr>
    </w:div>
    <w:div w:id="1358506459">
      <w:bodyDiv w:val="1"/>
      <w:marLeft w:val="0"/>
      <w:marRight w:val="0"/>
      <w:marTop w:val="0"/>
      <w:marBottom w:val="0"/>
      <w:divBdr>
        <w:top w:val="none" w:sz="0" w:space="0" w:color="auto"/>
        <w:left w:val="none" w:sz="0" w:space="0" w:color="auto"/>
        <w:bottom w:val="none" w:sz="0" w:space="0" w:color="auto"/>
        <w:right w:val="none" w:sz="0" w:space="0" w:color="auto"/>
      </w:divBdr>
    </w:div>
    <w:div w:id="1438477659">
      <w:bodyDiv w:val="1"/>
      <w:marLeft w:val="0"/>
      <w:marRight w:val="0"/>
      <w:marTop w:val="0"/>
      <w:marBottom w:val="0"/>
      <w:divBdr>
        <w:top w:val="none" w:sz="0" w:space="0" w:color="auto"/>
        <w:left w:val="none" w:sz="0" w:space="0" w:color="auto"/>
        <w:bottom w:val="none" w:sz="0" w:space="0" w:color="auto"/>
        <w:right w:val="none" w:sz="0" w:space="0" w:color="auto"/>
      </w:divBdr>
    </w:div>
    <w:div w:id="1998075104">
      <w:bodyDiv w:val="1"/>
      <w:marLeft w:val="0"/>
      <w:marRight w:val="0"/>
      <w:marTop w:val="0"/>
      <w:marBottom w:val="0"/>
      <w:divBdr>
        <w:top w:val="none" w:sz="0" w:space="0" w:color="auto"/>
        <w:left w:val="none" w:sz="0" w:space="0" w:color="auto"/>
        <w:bottom w:val="none" w:sz="0" w:space="0" w:color="auto"/>
        <w:right w:val="none" w:sz="0" w:space="0" w:color="auto"/>
      </w:divBdr>
    </w:div>
    <w:div w:id="2059352026">
      <w:bodyDiv w:val="1"/>
      <w:marLeft w:val="0"/>
      <w:marRight w:val="0"/>
      <w:marTop w:val="0"/>
      <w:marBottom w:val="0"/>
      <w:divBdr>
        <w:top w:val="none" w:sz="0" w:space="0" w:color="auto"/>
        <w:left w:val="none" w:sz="0" w:space="0" w:color="auto"/>
        <w:bottom w:val="none" w:sz="0" w:space="0" w:color="auto"/>
        <w:right w:val="none" w:sz="0" w:space="0" w:color="auto"/>
      </w:divBdr>
    </w:div>
    <w:div w:id="207180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juhan@hendrikson.ee"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rapla.kovtp.ee/y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44"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epa.gov/oppt/aegl/pubs/gasoline_proposed_oct_2009.v1.pdf" TargetMode="External"/><Relationship Id="rId2" Type="http://schemas.openxmlformats.org/officeDocument/2006/relationships/hyperlink" Target="http://www.egl.ee/index.php?page=76" TargetMode="External"/><Relationship Id="rId1" Type="http://schemas.openxmlformats.org/officeDocument/2006/relationships/hyperlink" Target="http://www.maavalitsus.ee/documents/2845826/19372816/Rapla+maakonnaplaneeringu+2030-+kehtestamine.pdf/ad65818b-f1c0-45cd-b1f9-1edb8ff3281b" TargetMode="External"/><Relationship Id="rId4" Type="http://schemas.openxmlformats.org/officeDocument/2006/relationships/hyperlink" Target="https://www.riigiteataja.ee/akt/40312201502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n\Desktop\ARUANDE%20P&#213;HJAD\Template_Roheline_2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1D507F-0B61-44B3-BB2A-BCBE95C4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Template_Roheline_2poolne</Template>
  <TotalTime>1329</TotalTime>
  <Pages>22</Pages>
  <Words>7692</Words>
  <Characters>44615</Characters>
  <Application>Microsoft Office Word</Application>
  <DocSecurity>0</DocSecurity>
  <Lines>371</Lines>
  <Paragraphs>104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Tõnn Tuvikene</dc:creator>
  <cp:lastModifiedBy>juhan</cp:lastModifiedBy>
  <cp:revision>37</cp:revision>
  <cp:lastPrinted>2016-06-09T11:16:00Z</cp:lastPrinted>
  <dcterms:created xsi:type="dcterms:W3CDTF">2018-05-07T04:07:00Z</dcterms:created>
  <dcterms:modified xsi:type="dcterms:W3CDTF">2018-05-08T15:02:00Z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filetime>2015-10-27T22:00:00Z</vt:filetime>
  </property>
</Properties>
</file>